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9" w:type="dxa"/>
        <w:tblInd w:w="-342" w:type="dxa"/>
        <w:shd w:val="clear" w:color="auto" w:fill="FFFFFF"/>
        <w:tblCellMar>
          <w:left w:w="0" w:type="dxa"/>
          <w:right w:w="0" w:type="dxa"/>
        </w:tblCellMar>
        <w:tblLook w:val="04A0" w:firstRow="1" w:lastRow="0" w:firstColumn="1" w:lastColumn="0" w:noHBand="0" w:noVBand="1"/>
      </w:tblPr>
      <w:tblGrid>
        <w:gridCol w:w="4436"/>
        <w:gridCol w:w="5713"/>
      </w:tblGrid>
      <w:tr w:rsidR="00096DFF" w:rsidRPr="0059782C" w:rsidTr="002013BE">
        <w:trPr>
          <w:trHeight w:val="993"/>
        </w:trPr>
        <w:tc>
          <w:tcPr>
            <w:tcW w:w="4436" w:type="dxa"/>
            <w:shd w:val="clear" w:color="auto" w:fill="FFFFFF"/>
            <w:tcMar>
              <w:top w:w="0" w:type="dxa"/>
              <w:left w:w="108" w:type="dxa"/>
              <w:bottom w:w="0" w:type="dxa"/>
              <w:right w:w="108" w:type="dxa"/>
            </w:tcMar>
            <w:hideMark/>
          </w:tcPr>
          <w:p w:rsidR="00096DFF" w:rsidRPr="0059782C" w:rsidRDefault="00096DFF" w:rsidP="002013BE">
            <w:pPr>
              <w:spacing w:after="0" w:line="240" w:lineRule="auto"/>
              <w:jc w:val="center"/>
              <w:rPr>
                <w:rFonts w:asciiTheme="majorHAnsi" w:eastAsia="Times New Roman" w:hAnsiTheme="majorHAnsi" w:cstheme="majorHAnsi"/>
                <w:b/>
                <w:color w:val="212529"/>
                <w:sz w:val="26"/>
                <w:szCs w:val="26"/>
                <w:lang w:eastAsia="vi-VN"/>
              </w:rPr>
            </w:pPr>
            <w:r w:rsidRPr="0059782C">
              <w:rPr>
                <w:rFonts w:asciiTheme="majorHAnsi" w:eastAsia="Times New Roman" w:hAnsiTheme="majorHAnsi" w:cstheme="majorHAnsi"/>
                <w:b/>
                <w:color w:val="212529"/>
                <w:spacing w:val="-4"/>
                <w:sz w:val="26"/>
                <w:szCs w:val="26"/>
                <w:lang w:eastAsia="vi-VN"/>
              </w:rPr>
              <w:t>SỞ Y TẾ VĨNH PHÚC</w:t>
            </w:r>
          </w:p>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b/>
                <w:bCs/>
                <w:color w:val="212529"/>
                <w:sz w:val="26"/>
                <w:szCs w:val="26"/>
                <w:lang w:eastAsia="vi-VN"/>
              </w:rPr>
              <w:t xml:space="preserve">BỆNH </w:t>
            </w:r>
            <w:r w:rsidRPr="0059782C">
              <w:rPr>
                <w:rFonts w:asciiTheme="majorHAnsi" w:eastAsia="Times New Roman" w:hAnsiTheme="majorHAnsi" w:cstheme="majorHAnsi"/>
                <w:b/>
                <w:bCs/>
                <w:color w:val="212529"/>
                <w:sz w:val="26"/>
                <w:szCs w:val="26"/>
                <w:u w:val="single"/>
                <w:lang w:eastAsia="vi-VN"/>
              </w:rPr>
              <w:t>VIỆN GTVT VĨNH</w:t>
            </w:r>
            <w:r w:rsidRPr="0059782C">
              <w:rPr>
                <w:rFonts w:asciiTheme="majorHAnsi" w:eastAsia="Times New Roman" w:hAnsiTheme="majorHAnsi" w:cstheme="majorHAnsi"/>
                <w:b/>
                <w:bCs/>
                <w:color w:val="212529"/>
                <w:sz w:val="26"/>
                <w:szCs w:val="26"/>
                <w:lang w:eastAsia="vi-VN"/>
              </w:rPr>
              <w:t xml:space="preserve"> PHÚC</w:t>
            </w:r>
          </w:p>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color w:val="212529"/>
                <w:sz w:val="26"/>
                <w:szCs w:val="26"/>
                <w:lang w:eastAsia="vi-VN"/>
              </w:rPr>
              <w:t> </w:t>
            </w:r>
          </w:p>
          <w:p w:rsidR="00096DFF" w:rsidRPr="00AE2908" w:rsidRDefault="00096DFF" w:rsidP="002013BE">
            <w:pPr>
              <w:spacing w:after="0" w:line="240" w:lineRule="auto"/>
              <w:rPr>
                <w:rFonts w:asciiTheme="majorHAnsi" w:eastAsia="Times New Roman" w:hAnsiTheme="majorHAnsi" w:cstheme="majorHAnsi"/>
                <w:color w:val="212529"/>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b/>
                <w:bCs/>
                <w:color w:val="212529"/>
                <w:spacing w:val="-6"/>
                <w:sz w:val="26"/>
                <w:szCs w:val="26"/>
                <w:lang w:eastAsia="vi-VN"/>
              </w:rPr>
              <w:t> CỘNG HÒA XÃ HỘI CHỦ NGHĨA VIỆT NAM</w:t>
            </w:r>
          </w:p>
          <w:p w:rsidR="00096DFF" w:rsidRDefault="00096DFF" w:rsidP="002013BE">
            <w:pPr>
              <w:spacing w:after="0" w:line="240" w:lineRule="auto"/>
              <w:jc w:val="center"/>
              <w:rPr>
                <w:rFonts w:asciiTheme="majorHAnsi" w:eastAsia="Times New Roman" w:hAnsiTheme="majorHAnsi" w:cstheme="majorHAnsi"/>
                <w:b/>
                <w:bCs/>
                <w:color w:val="212529"/>
                <w:sz w:val="26"/>
                <w:szCs w:val="26"/>
                <w:u w:val="single"/>
                <w:lang w:val="en-US" w:eastAsia="vi-VN"/>
              </w:rPr>
            </w:pPr>
            <w:r w:rsidRPr="0059782C">
              <w:rPr>
                <w:rFonts w:asciiTheme="majorHAnsi" w:eastAsia="Times New Roman" w:hAnsiTheme="majorHAnsi" w:cstheme="majorHAnsi"/>
                <w:b/>
                <w:bCs/>
                <w:color w:val="212529"/>
                <w:sz w:val="26"/>
                <w:szCs w:val="26"/>
                <w:u w:val="single"/>
                <w:lang w:eastAsia="vi-VN"/>
              </w:rPr>
              <w:t>Độc lập – Tự do – Hạnh phú</w:t>
            </w:r>
            <w:r w:rsidR="00AE2908">
              <w:rPr>
                <w:rFonts w:asciiTheme="majorHAnsi" w:eastAsia="Times New Roman" w:hAnsiTheme="majorHAnsi" w:cstheme="majorHAnsi"/>
                <w:b/>
                <w:bCs/>
                <w:color w:val="212529"/>
                <w:sz w:val="26"/>
                <w:szCs w:val="26"/>
                <w:u w:val="single"/>
                <w:lang w:val="en-US" w:eastAsia="vi-VN"/>
              </w:rPr>
              <w:t>c</w:t>
            </w:r>
          </w:p>
          <w:p w:rsidR="002013BE" w:rsidRPr="002013BE" w:rsidRDefault="002013BE" w:rsidP="00954C22">
            <w:pPr>
              <w:spacing w:before="240" w:after="0" w:line="240" w:lineRule="auto"/>
              <w:jc w:val="right"/>
              <w:rPr>
                <w:rFonts w:asciiTheme="majorHAnsi" w:eastAsia="Times New Roman" w:hAnsiTheme="majorHAnsi" w:cstheme="majorHAnsi"/>
                <w:i/>
                <w:color w:val="212529"/>
                <w:sz w:val="26"/>
                <w:szCs w:val="26"/>
                <w:lang w:val="en-US" w:eastAsia="vi-VN"/>
              </w:rPr>
            </w:pPr>
            <w:r w:rsidRPr="002013BE">
              <w:rPr>
                <w:rFonts w:asciiTheme="majorHAnsi" w:eastAsia="Times New Roman" w:hAnsiTheme="majorHAnsi" w:cstheme="majorHAnsi"/>
                <w:bCs/>
                <w:i/>
                <w:color w:val="212529"/>
                <w:sz w:val="26"/>
                <w:szCs w:val="26"/>
                <w:lang w:val="en-US" w:eastAsia="vi-VN"/>
              </w:rPr>
              <w:t>Vĩnh Phúc, ngày       tháng    năm 202</w:t>
            </w:r>
            <w:r w:rsidR="00954C22">
              <w:rPr>
                <w:rFonts w:asciiTheme="majorHAnsi" w:eastAsia="Times New Roman" w:hAnsiTheme="majorHAnsi" w:cstheme="majorHAnsi"/>
                <w:bCs/>
                <w:i/>
                <w:color w:val="212529"/>
                <w:sz w:val="26"/>
                <w:szCs w:val="26"/>
                <w:lang w:val="en-US" w:eastAsia="vi-VN"/>
              </w:rPr>
              <w:t>4</w:t>
            </w:r>
          </w:p>
        </w:tc>
      </w:tr>
    </w:tbl>
    <w:p w:rsidR="00941D31" w:rsidRPr="0059782C" w:rsidRDefault="00941D31" w:rsidP="00852033">
      <w:pPr>
        <w:shd w:val="clear" w:color="auto" w:fill="FFFFFF"/>
        <w:spacing w:before="120" w:after="30" w:line="288" w:lineRule="auto"/>
        <w:jc w:val="center"/>
        <w:rPr>
          <w:rFonts w:asciiTheme="majorHAnsi" w:eastAsia="Times New Roman" w:hAnsiTheme="majorHAnsi" w:cstheme="majorHAnsi"/>
          <w:b/>
          <w:bCs/>
          <w:color w:val="212529"/>
          <w:szCs w:val="28"/>
          <w:lang w:eastAsia="vi-VN"/>
        </w:rPr>
      </w:pPr>
    </w:p>
    <w:p w:rsidR="00096DFF" w:rsidRPr="0059782C" w:rsidRDefault="00096DFF" w:rsidP="00852033">
      <w:pPr>
        <w:shd w:val="clear" w:color="auto" w:fill="FFFFFF"/>
        <w:spacing w:before="120" w:after="30" w:line="288" w:lineRule="auto"/>
        <w:jc w:val="center"/>
        <w:rPr>
          <w:rFonts w:asciiTheme="majorHAnsi" w:eastAsia="Times New Roman" w:hAnsiTheme="majorHAnsi" w:cstheme="majorHAnsi"/>
          <w:color w:val="212529"/>
          <w:sz w:val="32"/>
          <w:szCs w:val="32"/>
          <w:lang w:eastAsia="vi-VN"/>
        </w:rPr>
      </w:pPr>
      <w:r w:rsidRPr="0059782C">
        <w:rPr>
          <w:rFonts w:asciiTheme="majorHAnsi" w:eastAsia="Times New Roman" w:hAnsiTheme="majorHAnsi" w:cstheme="majorHAnsi"/>
          <w:b/>
          <w:bCs/>
          <w:color w:val="212529"/>
          <w:sz w:val="32"/>
          <w:szCs w:val="32"/>
          <w:lang w:eastAsia="vi-VN"/>
        </w:rPr>
        <w:t>YÊU CẦU BÁO GIÁ</w:t>
      </w:r>
    </w:p>
    <w:p w:rsidR="00096DFF" w:rsidRPr="0059782C" w:rsidRDefault="00096DFF" w:rsidP="00CB30FC">
      <w:pPr>
        <w:shd w:val="clear" w:color="auto" w:fill="FFFFFF"/>
        <w:spacing w:before="120" w:after="30" w:line="288" w:lineRule="auto"/>
        <w:jc w:val="center"/>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i/>
          <w:iCs/>
          <w:color w:val="212529"/>
          <w:szCs w:val="28"/>
          <w:lang w:eastAsia="vi-VN"/>
        </w:rPr>
        <w:t>Kính gửi: Các hãng sản xuất, nhà cung cấp tại Việt Nam</w:t>
      </w:r>
    </w:p>
    <w:p w:rsidR="00096DFF" w:rsidRPr="0059782C" w:rsidRDefault="00096DFF" w:rsidP="00EC2C69">
      <w:pPr>
        <w:shd w:val="clear" w:color="auto" w:fill="FFFFFF"/>
        <w:spacing w:before="120" w:after="30" w:line="288" w:lineRule="auto"/>
        <w:ind w:firstLine="720"/>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Bệnh viện Giao thông vận tải Vĩnh Phúc có nhu cầu tiếp nhận báo giá để tham khảo, xây dựng giá gói thầu, làm cơ sở tổ chức lựa chọn nhà thầu cho gói th</w:t>
      </w:r>
      <w:r w:rsidR="00AE2908">
        <w:rPr>
          <w:rFonts w:asciiTheme="majorHAnsi" w:eastAsia="Times New Roman" w:hAnsiTheme="majorHAnsi" w:cstheme="majorHAnsi"/>
          <w:color w:val="212529"/>
          <w:szCs w:val="28"/>
          <w:lang w:eastAsia="vi-VN"/>
        </w:rPr>
        <w:t xml:space="preserve">ầu mua sắm </w:t>
      </w:r>
      <w:r w:rsidR="00FF6076" w:rsidRPr="00FF6076">
        <w:rPr>
          <w:rFonts w:asciiTheme="majorHAnsi" w:eastAsia="Times New Roman" w:hAnsiTheme="majorHAnsi" w:cstheme="majorHAnsi"/>
          <w:color w:val="212529"/>
          <w:szCs w:val="28"/>
          <w:lang w:val="en-US" w:eastAsia="vi-VN"/>
        </w:rPr>
        <w:t xml:space="preserve">thuốc dược liệu, thuốc cổ truyền phục vụ công tác điều trị cho khoa YHCT và VLTL-PHCN </w:t>
      </w:r>
      <w:r w:rsidRPr="0059782C">
        <w:rPr>
          <w:rFonts w:asciiTheme="majorHAnsi" w:eastAsia="Times New Roman" w:hAnsiTheme="majorHAnsi" w:cstheme="majorHAnsi"/>
          <w:color w:val="212529"/>
          <w:szCs w:val="28"/>
          <w:lang w:eastAsia="vi-VN"/>
        </w:rPr>
        <w:t>với nội dung cụ thể như sau:</w:t>
      </w:r>
    </w:p>
    <w:p w:rsidR="00096DFF" w:rsidRPr="0059782C"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color w:val="212529"/>
          <w:szCs w:val="28"/>
          <w:lang w:eastAsia="vi-VN"/>
        </w:rPr>
        <w:t>I. Thông tin của đơn vị yêu cầu báo giá</w:t>
      </w:r>
    </w:p>
    <w:p w:rsidR="00096DFF" w:rsidRPr="0059782C"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1. Đơn vị yêu cầu báo giá: Bệnh viện Giao thông vận tải Vĩnh Phúc</w:t>
      </w:r>
      <w:r w:rsidR="00903E94" w:rsidRPr="0059782C">
        <w:rPr>
          <w:rFonts w:asciiTheme="majorHAnsi" w:eastAsia="Times New Roman" w:hAnsiTheme="majorHAnsi" w:cstheme="majorHAnsi"/>
          <w:color w:val="212529"/>
          <w:szCs w:val="28"/>
          <w:lang w:eastAsia="vi-VN"/>
        </w:rPr>
        <w:t xml:space="preserve"> (Địa chỉ: Tiền Châu – Phúc Yên – Vĩnh Phúc)</w:t>
      </w:r>
    </w:p>
    <w:p w:rsidR="00096DFF" w:rsidRPr="0059782C"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2. Thông tin liên hệ của người chịu trách nhiệm tiếp nhận báo giá:</w:t>
      </w:r>
    </w:p>
    <w:p w:rsidR="00096DFF" w:rsidRPr="0006459F"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val="en-US" w:eastAsia="vi-VN"/>
        </w:rPr>
      </w:pPr>
      <w:r w:rsidRPr="0059782C">
        <w:rPr>
          <w:rFonts w:asciiTheme="majorHAnsi" w:eastAsia="Times New Roman" w:hAnsiTheme="majorHAnsi" w:cstheme="majorHAnsi"/>
          <w:color w:val="212529"/>
          <w:szCs w:val="28"/>
          <w:lang w:eastAsia="vi-VN"/>
        </w:rPr>
        <w:t xml:space="preserve">- </w:t>
      </w:r>
      <w:r w:rsidR="00AE2908">
        <w:rPr>
          <w:rFonts w:asciiTheme="majorHAnsi" w:eastAsia="Times New Roman" w:hAnsiTheme="majorHAnsi" w:cstheme="majorHAnsi"/>
          <w:color w:val="212529"/>
          <w:szCs w:val="28"/>
          <w:lang w:eastAsia="vi-VN"/>
        </w:rPr>
        <w:t xml:space="preserve">Họ và tên: </w:t>
      </w:r>
      <w:r w:rsidR="0006459F">
        <w:rPr>
          <w:rFonts w:asciiTheme="majorHAnsi" w:eastAsia="Times New Roman" w:hAnsiTheme="majorHAnsi" w:cstheme="majorHAnsi"/>
          <w:color w:val="212529"/>
          <w:szCs w:val="28"/>
          <w:lang w:val="en-US" w:eastAsia="vi-VN"/>
        </w:rPr>
        <w:t>Vũ Thị Phượng</w:t>
      </w:r>
    </w:p>
    <w:p w:rsidR="00903E94" w:rsidRPr="0006459F" w:rsidRDefault="00903E94" w:rsidP="00EC2C69">
      <w:pPr>
        <w:shd w:val="clear" w:color="auto" w:fill="FFFFFF"/>
        <w:spacing w:before="120" w:after="30" w:line="288" w:lineRule="auto"/>
        <w:jc w:val="both"/>
        <w:rPr>
          <w:rFonts w:asciiTheme="majorHAnsi" w:eastAsia="Times New Roman" w:hAnsiTheme="majorHAnsi" w:cstheme="majorHAnsi"/>
          <w:color w:val="212529"/>
          <w:szCs w:val="28"/>
          <w:lang w:val="en-US" w:eastAsia="vi-VN"/>
        </w:rPr>
      </w:pPr>
      <w:r w:rsidRPr="0059782C">
        <w:rPr>
          <w:rFonts w:asciiTheme="majorHAnsi" w:eastAsia="Times New Roman" w:hAnsiTheme="majorHAnsi" w:cstheme="majorHAnsi"/>
          <w:color w:val="212529"/>
          <w:szCs w:val="28"/>
          <w:lang w:eastAsia="vi-VN"/>
        </w:rPr>
        <w:t>- Ch</w:t>
      </w:r>
      <w:r w:rsidR="00AE2908">
        <w:rPr>
          <w:rFonts w:asciiTheme="majorHAnsi" w:eastAsia="Times New Roman" w:hAnsiTheme="majorHAnsi" w:cstheme="majorHAnsi"/>
          <w:color w:val="212529"/>
          <w:szCs w:val="28"/>
          <w:lang w:eastAsia="vi-VN"/>
        </w:rPr>
        <w:t>ức vụ: T</w:t>
      </w:r>
      <w:r w:rsidR="0006459F">
        <w:rPr>
          <w:rFonts w:asciiTheme="majorHAnsi" w:eastAsia="Times New Roman" w:hAnsiTheme="majorHAnsi" w:cstheme="majorHAnsi"/>
          <w:color w:val="212529"/>
          <w:szCs w:val="28"/>
          <w:lang w:eastAsia="vi-VN"/>
        </w:rPr>
        <w:t xml:space="preserve">hống kê báo cáo – Khoa </w:t>
      </w:r>
      <w:r w:rsidR="0006459F">
        <w:rPr>
          <w:rFonts w:asciiTheme="majorHAnsi" w:eastAsia="Times New Roman" w:hAnsiTheme="majorHAnsi" w:cstheme="majorHAnsi"/>
          <w:color w:val="212529"/>
          <w:szCs w:val="28"/>
          <w:lang w:val="en-US" w:eastAsia="vi-VN"/>
        </w:rPr>
        <w:t>dược</w:t>
      </w:r>
    </w:p>
    <w:p w:rsidR="00903E94" w:rsidRPr="0006459F" w:rsidRDefault="00AE2908" w:rsidP="00EC2C69">
      <w:pPr>
        <w:shd w:val="clear" w:color="auto" w:fill="FFFFFF"/>
        <w:spacing w:before="120" w:after="30" w:line="288" w:lineRule="auto"/>
        <w:jc w:val="both"/>
        <w:rPr>
          <w:rFonts w:asciiTheme="majorHAnsi" w:eastAsia="Times New Roman" w:hAnsiTheme="majorHAnsi" w:cstheme="majorHAnsi"/>
          <w:color w:val="212529"/>
          <w:szCs w:val="28"/>
          <w:lang w:val="en-US" w:eastAsia="vi-VN"/>
        </w:rPr>
      </w:pPr>
      <w:r>
        <w:rPr>
          <w:rFonts w:asciiTheme="majorHAnsi" w:eastAsia="Times New Roman" w:hAnsiTheme="majorHAnsi" w:cstheme="majorHAnsi"/>
          <w:color w:val="212529"/>
          <w:szCs w:val="28"/>
          <w:lang w:eastAsia="vi-VN"/>
        </w:rPr>
        <w:t xml:space="preserve">- Số điện thoại: </w:t>
      </w:r>
      <w:r w:rsidR="0006459F">
        <w:rPr>
          <w:rFonts w:asciiTheme="majorHAnsi" w:eastAsia="Times New Roman" w:hAnsiTheme="majorHAnsi" w:cstheme="majorHAnsi"/>
          <w:color w:val="212529"/>
          <w:szCs w:val="28"/>
          <w:lang w:val="en-US" w:eastAsia="vi-VN"/>
        </w:rPr>
        <w:t>0817867934</w:t>
      </w:r>
    </w:p>
    <w:p w:rsidR="00646539" w:rsidRPr="00AE2908" w:rsidRDefault="00646539" w:rsidP="00EC2C69">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59782C">
        <w:rPr>
          <w:rFonts w:asciiTheme="majorHAnsi" w:eastAsia="Times New Roman" w:hAnsiTheme="majorHAnsi" w:cstheme="majorHAnsi"/>
          <w:color w:val="212529"/>
          <w:szCs w:val="28"/>
          <w:lang w:eastAsia="vi-VN"/>
        </w:rPr>
        <w:t xml:space="preserve">- </w:t>
      </w:r>
      <w:r w:rsidR="00AE2908">
        <w:rPr>
          <w:rFonts w:asciiTheme="majorHAnsi" w:eastAsia="Times New Roman" w:hAnsiTheme="majorHAnsi" w:cstheme="majorHAnsi"/>
          <w:color w:val="212529"/>
          <w:szCs w:val="28"/>
          <w:lang w:eastAsia="vi-VN"/>
        </w:rPr>
        <w:t xml:space="preserve">Địa chỉ email: </w:t>
      </w:r>
      <w:hyperlink r:id="rId8" w:history="1">
        <w:r w:rsidR="00AE2908" w:rsidRPr="00AE2908">
          <w:rPr>
            <w:rStyle w:val="Hyperlink"/>
            <w:rFonts w:asciiTheme="majorHAnsi" w:eastAsia="Times New Roman" w:hAnsiTheme="majorHAnsi" w:cstheme="majorHAnsi"/>
            <w:iCs/>
            <w:color w:val="000000" w:themeColor="text1"/>
            <w:szCs w:val="28"/>
            <w:lang w:eastAsia="vi-VN"/>
          </w:rPr>
          <w:t>khoaduocgtvtvp@gmail.com</w:t>
        </w:r>
      </w:hyperlink>
    </w:p>
    <w:p w:rsidR="00096DFF" w:rsidRPr="0059782C"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3. Cách thức tiếp nhận báo giá:</w:t>
      </w:r>
      <w:r w:rsidR="00646539" w:rsidRPr="0059782C">
        <w:rPr>
          <w:rFonts w:asciiTheme="majorHAnsi" w:eastAsia="Times New Roman" w:hAnsiTheme="majorHAnsi" w:cstheme="majorHAnsi"/>
          <w:color w:val="212529"/>
          <w:szCs w:val="28"/>
          <w:lang w:eastAsia="vi-VN"/>
        </w:rPr>
        <w:t xml:space="preserve"> bản cứng và bản Scan PDF (bản đã đóng dấu)</w:t>
      </w:r>
    </w:p>
    <w:p w:rsidR="00646539" w:rsidRPr="0059782C" w:rsidRDefault="00646539"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Nhận trực tiếp bản gốc tại : Khoa Dược – TTBYT Bệnh viện GTVT Vĩnh Phúc</w:t>
      </w:r>
    </w:p>
    <w:p w:rsidR="00096DFF" w:rsidRPr="00AE2908" w:rsidRDefault="00646539" w:rsidP="00EC2C69">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59782C">
        <w:rPr>
          <w:rFonts w:asciiTheme="majorHAnsi" w:eastAsia="Times New Roman" w:hAnsiTheme="majorHAnsi" w:cstheme="majorHAnsi"/>
          <w:iCs/>
          <w:color w:val="212529"/>
          <w:szCs w:val="28"/>
          <w:lang w:eastAsia="vi-VN"/>
        </w:rPr>
        <w:t xml:space="preserve">- Nhận Bản sao PDF qua email: </w:t>
      </w:r>
      <w:hyperlink r:id="rId9" w:history="1">
        <w:r w:rsidRPr="00AE2908">
          <w:rPr>
            <w:rStyle w:val="Hyperlink"/>
            <w:rFonts w:asciiTheme="majorHAnsi" w:eastAsia="Times New Roman" w:hAnsiTheme="majorHAnsi" w:cstheme="majorHAnsi"/>
            <w:iCs/>
            <w:color w:val="000000" w:themeColor="text1"/>
            <w:szCs w:val="28"/>
            <w:lang w:eastAsia="vi-VN"/>
          </w:rPr>
          <w:t>khoaduocgtvtvp@gmail.com</w:t>
        </w:r>
      </w:hyperlink>
    </w:p>
    <w:p w:rsidR="00646539" w:rsidRPr="00AE2908" w:rsidRDefault="00AE2908" w:rsidP="00EC2C69">
      <w:pPr>
        <w:shd w:val="clear" w:color="auto" w:fill="FFFFFF"/>
        <w:spacing w:before="120" w:after="30" w:line="288" w:lineRule="auto"/>
        <w:jc w:val="both"/>
        <w:rPr>
          <w:rFonts w:asciiTheme="majorHAnsi" w:eastAsia="Times New Roman" w:hAnsiTheme="majorHAnsi" w:cstheme="majorHAnsi"/>
          <w:iCs/>
          <w:color w:val="212529"/>
          <w:szCs w:val="28"/>
          <w:lang w:eastAsia="vi-VN"/>
        </w:rPr>
      </w:pPr>
      <w:r>
        <w:rPr>
          <w:rFonts w:asciiTheme="majorHAnsi" w:eastAsia="Times New Roman" w:hAnsiTheme="majorHAnsi" w:cstheme="majorHAnsi"/>
          <w:iCs/>
          <w:color w:val="212529"/>
          <w:szCs w:val="28"/>
          <w:lang w:eastAsia="vi-VN"/>
        </w:rPr>
        <w:t>- Địa chỉ:</w:t>
      </w:r>
      <w:r w:rsidRPr="00AE2908">
        <w:rPr>
          <w:rFonts w:asciiTheme="majorHAnsi" w:eastAsia="Times New Roman" w:hAnsiTheme="majorHAnsi" w:cstheme="majorHAnsi"/>
          <w:iCs/>
          <w:color w:val="212529"/>
          <w:szCs w:val="28"/>
          <w:lang w:eastAsia="vi-VN"/>
        </w:rPr>
        <w:t xml:space="preserve"> Tiền Châu – Phúc Yên – Vĩnh Phúc</w:t>
      </w:r>
    </w:p>
    <w:p w:rsidR="00096DFF" w:rsidRPr="009E3AA1" w:rsidRDefault="00096DFF" w:rsidP="00EC2C69">
      <w:pPr>
        <w:shd w:val="clear" w:color="auto" w:fill="FFFFFF"/>
        <w:spacing w:before="120" w:after="30" w:line="288" w:lineRule="auto"/>
        <w:jc w:val="both"/>
        <w:rPr>
          <w:rFonts w:asciiTheme="majorHAnsi" w:eastAsia="Times New Roman" w:hAnsiTheme="majorHAnsi" w:cstheme="majorHAnsi"/>
          <w:color w:val="FF0000"/>
          <w:szCs w:val="28"/>
          <w:lang w:val="en-US" w:eastAsia="vi-VN"/>
        </w:rPr>
      </w:pPr>
      <w:r w:rsidRPr="0059782C">
        <w:rPr>
          <w:rFonts w:asciiTheme="majorHAnsi" w:eastAsia="Times New Roman" w:hAnsiTheme="majorHAnsi" w:cstheme="majorHAnsi"/>
          <w:color w:val="212529"/>
          <w:szCs w:val="28"/>
          <w:lang w:eastAsia="vi-VN"/>
        </w:rPr>
        <w:t xml:space="preserve">4. Thời hạn tiếp nhận báo giá: Từ </w:t>
      </w:r>
      <w:r w:rsidR="00A96FF6">
        <w:rPr>
          <w:rFonts w:asciiTheme="majorHAnsi" w:eastAsia="Times New Roman" w:hAnsiTheme="majorHAnsi" w:cstheme="majorHAnsi"/>
          <w:color w:val="212529"/>
          <w:szCs w:val="28"/>
          <w:lang w:val="en-US" w:eastAsia="vi-VN"/>
        </w:rPr>
        <w:t>10</w:t>
      </w:r>
      <w:r w:rsidR="00833CF8">
        <w:rPr>
          <w:rFonts w:asciiTheme="majorHAnsi" w:eastAsia="Times New Roman" w:hAnsiTheme="majorHAnsi" w:cstheme="majorHAnsi"/>
          <w:color w:val="FF0000"/>
          <w:szCs w:val="28"/>
          <w:lang w:eastAsia="vi-VN"/>
        </w:rPr>
        <w:t xml:space="preserve">h ngày </w:t>
      </w:r>
      <w:r w:rsidR="00FF6076">
        <w:rPr>
          <w:rFonts w:asciiTheme="majorHAnsi" w:eastAsia="Times New Roman" w:hAnsiTheme="majorHAnsi" w:cstheme="majorHAnsi"/>
          <w:color w:val="FF0000"/>
          <w:szCs w:val="28"/>
          <w:lang w:val="en-US" w:eastAsia="vi-VN"/>
        </w:rPr>
        <w:t>15</w:t>
      </w:r>
      <w:r w:rsidR="009E3AA1">
        <w:rPr>
          <w:rFonts w:asciiTheme="majorHAnsi" w:eastAsia="Times New Roman" w:hAnsiTheme="majorHAnsi" w:cstheme="majorHAnsi"/>
          <w:color w:val="FF0000"/>
          <w:szCs w:val="28"/>
          <w:lang w:eastAsia="vi-VN"/>
        </w:rPr>
        <w:t>/0</w:t>
      </w:r>
      <w:r w:rsidR="00833CF8">
        <w:rPr>
          <w:rFonts w:asciiTheme="majorHAnsi" w:eastAsia="Times New Roman" w:hAnsiTheme="majorHAnsi" w:cstheme="majorHAnsi"/>
          <w:color w:val="FF0000"/>
          <w:szCs w:val="28"/>
          <w:lang w:val="en-US" w:eastAsia="vi-VN"/>
        </w:rPr>
        <w:t>4</w:t>
      </w:r>
      <w:r w:rsidR="009E3AA1">
        <w:rPr>
          <w:rFonts w:asciiTheme="majorHAnsi" w:eastAsia="Times New Roman" w:hAnsiTheme="majorHAnsi" w:cstheme="majorHAnsi"/>
          <w:color w:val="FF0000"/>
          <w:szCs w:val="28"/>
          <w:lang w:eastAsia="vi-VN"/>
        </w:rPr>
        <w:t>/2024</w:t>
      </w:r>
      <w:r w:rsidR="00EC2C69" w:rsidRPr="009E3AA1">
        <w:rPr>
          <w:rFonts w:asciiTheme="majorHAnsi" w:eastAsia="Times New Roman" w:hAnsiTheme="majorHAnsi" w:cstheme="majorHAnsi"/>
          <w:color w:val="FF0000"/>
          <w:szCs w:val="28"/>
          <w:lang w:eastAsia="vi-VN"/>
        </w:rPr>
        <w:t xml:space="preserve"> đến trước </w:t>
      </w:r>
      <w:r w:rsidR="00A96FF6">
        <w:rPr>
          <w:rFonts w:asciiTheme="majorHAnsi" w:eastAsia="Times New Roman" w:hAnsiTheme="majorHAnsi" w:cstheme="majorHAnsi"/>
          <w:color w:val="FF0000"/>
          <w:szCs w:val="28"/>
          <w:lang w:val="en-US" w:eastAsia="vi-VN"/>
        </w:rPr>
        <w:t>10h</w:t>
      </w:r>
      <w:r w:rsidRPr="009E3AA1">
        <w:rPr>
          <w:rFonts w:asciiTheme="majorHAnsi" w:eastAsia="Times New Roman" w:hAnsiTheme="majorHAnsi" w:cstheme="majorHAnsi"/>
          <w:color w:val="FF0000"/>
          <w:szCs w:val="28"/>
          <w:lang w:eastAsia="vi-VN"/>
        </w:rPr>
        <w:t xml:space="preserve"> ngày </w:t>
      </w:r>
      <w:r w:rsidR="00A96FF6">
        <w:rPr>
          <w:rFonts w:asciiTheme="majorHAnsi" w:eastAsia="Times New Roman" w:hAnsiTheme="majorHAnsi" w:cstheme="majorHAnsi"/>
          <w:color w:val="FF0000"/>
          <w:szCs w:val="28"/>
          <w:lang w:val="en-US" w:eastAsia="vi-VN"/>
        </w:rPr>
        <w:t>2</w:t>
      </w:r>
      <w:r w:rsidR="00833CF8">
        <w:rPr>
          <w:rFonts w:asciiTheme="majorHAnsi" w:eastAsia="Times New Roman" w:hAnsiTheme="majorHAnsi" w:cstheme="majorHAnsi"/>
          <w:color w:val="FF0000"/>
          <w:szCs w:val="28"/>
          <w:lang w:val="en-US" w:eastAsia="vi-VN"/>
        </w:rPr>
        <w:t>5</w:t>
      </w:r>
      <w:r w:rsidRPr="009E3AA1">
        <w:rPr>
          <w:rFonts w:asciiTheme="majorHAnsi" w:eastAsia="Times New Roman" w:hAnsiTheme="majorHAnsi" w:cstheme="majorHAnsi"/>
          <w:color w:val="FF0000"/>
          <w:szCs w:val="28"/>
          <w:lang w:eastAsia="vi-VN"/>
        </w:rPr>
        <w:t>/0</w:t>
      </w:r>
      <w:r w:rsidR="00833CF8">
        <w:rPr>
          <w:rFonts w:asciiTheme="majorHAnsi" w:eastAsia="Times New Roman" w:hAnsiTheme="majorHAnsi" w:cstheme="majorHAnsi"/>
          <w:color w:val="FF0000"/>
          <w:szCs w:val="28"/>
          <w:lang w:val="en-US" w:eastAsia="vi-VN"/>
        </w:rPr>
        <w:t>4</w:t>
      </w:r>
      <w:r w:rsidRPr="009E3AA1">
        <w:rPr>
          <w:rFonts w:asciiTheme="majorHAnsi" w:eastAsia="Times New Roman" w:hAnsiTheme="majorHAnsi" w:cstheme="majorHAnsi"/>
          <w:color w:val="FF0000"/>
          <w:szCs w:val="28"/>
          <w:lang w:eastAsia="vi-VN"/>
        </w:rPr>
        <w:t>/202</w:t>
      </w:r>
      <w:r w:rsidR="009E3AA1">
        <w:rPr>
          <w:rFonts w:asciiTheme="majorHAnsi" w:eastAsia="Times New Roman" w:hAnsiTheme="majorHAnsi" w:cstheme="majorHAnsi"/>
          <w:color w:val="FF0000"/>
          <w:szCs w:val="28"/>
          <w:lang w:val="en-US" w:eastAsia="vi-VN"/>
        </w:rPr>
        <w:t>4</w:t>
      </w:r>
    </w:p>
    <w:p w:rsidR="00096DFF" w:rsidRPr="0059782C"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Các báo giá nhận được sau thời điểm nêu trên sẽ không được xem xét.</w:t>
      </w:r>
    </w:p>
    <w:p w:rsidR="00096DFF" w:rsidRPr="004551BA"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val="en-US" w:eastAsia="vi-VN"/>
        </w:rPr>
      </w:pPr>
      <w:r w:rsidRPr="0059782C">
        <w:rPr>
          <w:rFonts w:asciiTheme="majorHAnsi" w:eastAsia="Times New Roman" w:hAnsiTheme="majorHAnsi" w:cstheme="majorHAnsi"/>
          <w:color w:val="212529"/>
          <w:szCs w:val="28"/>
          <w:lang w:eastAsia="vi-VN"/>
        </w:rPr>
        <w:t>5. Thời hạn có hiệ</w:t>
      </w:r>
      <w:r w:rsidR="00646539" w:rsidRPr="0059782C">
        <w:rPr>
          <w:rFonts w:asciiTheme="majorHAnsi" w:eastAsia="Times New Roman" w:hAnsiTheme="majorHAnsi" w:cstheme="majorHAnsi"/>
          <w:color w:val="212529"/>
          <w:szCs w:val="28"/>
          <w:lang w:eastAsia="vi-VN"/>
        </w:rPr>
        <w:t xml:space="preserve">u lực của báo giá: Tối thiểu </w:t>
      </w:r>
      <w:r w:rsidR="00AE2908" w:rsidRPr="00AE2908">
        <w:rPr>
          <w:rFonts w:asciiTheme="majorHAnsi" w:eastAsia="Times New Roman" w:hAnsiTheme="majorHAnsi" w:cstheme="majorHAnsi"/>
          <w:color w:val="212529"/>
          <w:szCs w:val="28"/>
          <w:lang w:eastAsia="vi-VN"/>
        </w:rPr>
        <w:t>90</w:t>
      </w:r>
      <w:r w:rsidRPr="0059782C">
        <w:rPr>
          <w:rFonts w:asciiTheme="majorHAnsi" w:eastAsia="Times New Roman" w:hAnsiTheme="majorHAnsi" w:cstheme="majorHAnsi"/>
          <w:color w:val="212529"/>
          <w:szCs w:val="28"/>
          <w:lang w:eastAsia="vi-VN"/>
        </w:rPr>
        <w:t xml:space="preserve"> ngày kể từ ngày </w:t>
      </w:r>
      <w:r w:rsidR="00A96FF6">
        <w:rPr>
          <w:rFonts w:asciiTheme="majorHAnsi" w:eastAsia="Times New Roman" w:hAnsiTheme="majorHAnsi" w:cstheme="majorHAnsi"/>
          <w:color w:val="212529"/>
          <w:szCs w:val="28"/>
          <w:lang w:val="en-US" w:eastAsia="vi-VN"/>
        </w:rPr>
        <w:t>2</w:t>
      </w:r>
      <w:r w:rsidR="00833CF8">
        <w:rPr>
          <w:rFonts w:asciiTheme="majorHAnsi" w:eastAsia="Times New Roman" w:hAnsiTheme="majorHAnsi" w:cstheme="majorHAnsi"/>
          <w:color w:val="212529"/>
          <w:szCs w:val="28"/>
          <w:lang w:val="en-US" w:eastAsia="vi-VN"/>
        </w:rPr>
        <w:t>5</w:t>
      </w:r>
      <w:r w:rsidRPr="0059782C">
        <w:rPr>
          <w:rFonts w:asciiTheme="majorHAnsi" w:eastAsia="Times New Roman" w:hAnsiTheme="majorHAnsi" w:cstheme="majorHAnsi"/>
          <w:color w:val="212529"/>
          <w:szCs w:val="28"/>
          <w:lang w:eastAsia="vi-VN"/>
        </w:rPr>
        <w:t>/0</w:t>
      </w:r>
      <w:r w:rsidR="00833CF8">
        <w:rPr>
          <w:rFonts w:asciiTheme="majorHAnsi" w:eastAsia="Times New Roman" w:hAnsiTheme="majorHAnsi" w:cstheme="majorHAnsi"/>
          <w:color w:val="212529"/>
          <w:szCs w:val="28"/>
          <w:lang w:val="en-US" w:eastAsia="vi-VN"/>
        </w:rPr>
        <w:t>4</w:t>
      </w:r>
      <w:r w:rsidRPr="0059782C">
        <w:rPr>
          <w:rFonts w:asciiTheme="majorHAnsi" w:eastAsia="Times New Roman" w:hAnsiTheme="majorHAnsi" w:cstheme="majorHAnsi"/>
          <w:color w:val="212529"/>
          <w:szCs w:val="28"/>
          <w:lang w:eastAsia="vi-VN"/>
        </w:rPr>
        <w:t>/202</w:t>
      </w:r>
      <w:r w:rsidR="004551BA">
        <w:rPr>
          <w:rFonts w:asciiTheme="majorHAnsi" w:eastAsia="Times New Roman" w:hAnsiTheme="majorHAnsi" w:cstheme="majorHAnsi"/>
          <w:color w:val="212529"/>
          <w:szCs w:val="28"/>
          <w:lang w:val="en-US" w:eastAsia="vi-VN"/>
        </w:rPr>
        <w:t>4</w:t>
      </w:r>
    </w:p>
    <w:p w:rsidR="00096DFF" w:rsidRPr="0059782C"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color w:val="212529"/>
          <w:szCs w:val="28"/>
          <w:lang w:eastAsia="vi-VN"/>
        </w:rPr>
        <w:t>II. Nội dung yêu cầu báo giá:</w:t>
      </w:r>
    </w:p>
    <w:p w:rsidR="00210195" w:rsidRDefault="00AE2908" w:rsidP="00EC2C69">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212529"/>
          <w:szCs w:val="28"/>
          <w:lang w:eastAsia="vi-VN"/>
        </w:rPr>
      </w:pPr>
      <w:r>
        <w:rPr>
          <w:rFonts w:asciiTheme="majorHAnsi" w:eastAsia="Times New Roman" w:hAnsiTheme="majorHAnsi" w:cstheme="majorHAnsi"/>
          <w:color w:val="212529"/>
          <w:szCs w:val="28"/>
          <w:lang w:eastAsia="vi-VN"/>
        </w:rPr>
        <w:t xml:space="preserve">Danh mục </w:t>
      </w:r>
      <w:r w:rsidR="0006459F">
        <w:rPr>
          <w:rFonts w:asciiTheme="majorHAnsi" w:eastAsia="Times New Roman" w:hAnsiTheme="majorHAnsi" w:cstheme="majorHAnsi"/>
          <w:color w:val="212529"/>
          <w:szCs w:val="28"/>
          <w:lang w:val="en-US" w:eastAsia="vi-VN"/>
        </w:rPr>
        <w:t>thuốc</w:t>
      </w:r>
      <w:r w:rsidRPr="00AE2908">
        <w:rPr>
          <w:rFonts w:asciiTheme="majorHAnsi" w:eastAsia="Times New Roman" w:hAnsiTheme="majorHAnsi" w:cstheme="majorHAnsi"/>
          <w:color w:val="212529"/>
          <w:szCs w:val="28"/>
          <w:lang w:eastAsia="vi-VN"/>
        </w:rPr>
        <w:t xml:space="preserve"> cần báo giá</w:t>
      </w:r>
      <w:r w:rsidR="00096DFF" w:rsidRPr="0059782C">
        <w:rPr>
          <w:rFonts w:asciiTheme="majorHAnsi" w:eastAsia="Times New Roman" w:hAnsiTheme="majorHAnsi" w:cstheme="majorHAnsi"/>
          <w:color w:val="212529"/>
          <w:szCs w:val="28"/>
          <w:lang w:eastAsia="vi-VN"/>
        </w:rPr>
        <w:t xml:space="preserve"> chi tiế</w:t>
      </w:r>
      <w:r w:rsidR="00055C80" w:rsidRPr="0059782C">
        <w:rPr>
          <w:rFonts w:asciiTheme="majorHAnsi" w:eastAsia="Times New Roman" w:hAnsiTheme="majorHAnsi" w:cstheme="majorHAnsi"/>
          <w:color w:val="212529"/>
          <w:szCs w:val="28"/>
          <w:lang w:eastAsia="vi-VN"/>
        </w:rPr>
        <w:t>t theo bảng sa</w:t>
      </w:r>
      <w:r w:rsidR="00852033" w:rsidRPr="00852033">
        <w:rPr>
          <w:rFonts w:asciiTheme="majorHAnsi" w:eastAsia="Times New Roman" w:hAnsiTheme="majorHAnsi" w:cstheme="majorHAnsi"/>
          <w:color w:val="212529"/>
          <w:szCs w:val="28"/>
          <w:lang w:eastAsia="vi-VN"/>
        </w:rPr>
        <w:t>u:</w:t>
      </w:r>
    </w:p>
    <w:p w:rsidR="00E66318" w:rsidRDefault="00E66318" w:rsidP="00E66318">
      <w:pPr>
        <w:shd w:val="clear" w:color="auto" w:fill="FFFFFF"/>
        <w:spacing w:before="120" w:after="30" w:line="288" w:lineRule="auto"/>
        <w:jc w:val="both"/>
        <w:rPr>
          <w:rFonts w:asciiTheme="majorHAnsi" w:eastAsia="Times New Roman" w:hAnsiTheme="majorHAnsi" w:cstheme="majorHAnsi"/>
          <w:color w:val="212529"/>
          <w:szCs w:val="28"/>
          <w:lang w:eastAsia="vi-VN"/>
        </w:rPr>
      </w:pPr>
    </w:p>
    <w:p w:rsidR="00E66318" w:rsidRDefault="00E66318" w:rsidP="00E66318">
      <w:pPr>
        <w:shd w:val="clear" w:color="auto" w:fill="FFFFFF"/>
        <w:spacing w:before="120" w:after="30" w:line="288" w:lineRule="auto"/>
        <w:jc w:val="both"/>
        <w:rPr>
          <w:rFonts w:asciiTheme="majorHAnsi" w:eastAsia="Times New Roman" w:hAnsiTheme="majorHAnsi" w:cstheme="majorHAnsi"/>
          <w:color w:val="212529"/>
          <w:szCs w:val="28"/>
          <w:lang w:eastAsia="vi-VN"/>
        </w:rPr>
      </w:pPr>
    </w:p>
    <w:tbl>
      <w:tblPr>
        <w:tblW w:w="99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4642"/>
        <w:gridCol w:w="992"/>
        <w:gridCol w:w="1391"/>
        <w:gridCol w:w="990"/>
        <w:gridCol w:w="1163"/>
      </w:tblGrid>
      <w:tr w:rsidR="00FF6076" w:rsidRPr="00BC4FF6" w:rsidTr="00FF6076">
        <w:tc>
          <w:tcPr>
            <w:tcW w:w="744" w:type="dxa"/>
            <w:shd w:val="clear" w:color="auto" w:fill="auto"/>
            <w:vAlign w:val="center"/>
          </w:tcPr>
          <w:p w:rsidR="00FF6076" w:rsidRPr="00BC4FF6" w:rsidRDefault="00FF6076" w:rsidP="00E10376">
            <w:pPr>
              <w:spacing w:before="60" w:after="240"/>
              <w:jc w:val="center"/>
              <w:rPr>
                <w:b/>
                <w:spacing w:val="6"/>
                <w:sz w:val="26"/>
                <w:szCs w:val="26"/>
              </w:rPr>
            </w:pPr>
            <w:r w:rsidRPr="00BC4FF6">
              <w:rPr>
                <w:b/>
                <w:spacing w:val="6"/>
                <w:sz w:val="26"/>
                <w:szCs w:val="26"/>
              </w:rPr>
              <w:lastRenderedPageBreak/>
              <w:t>STT</w:t>
            </w:r>
          </w:p>
        </w:tc>
        <w:tc>
          <w:tcPr>
            <w:tcW w:w="4642" w:type="dxa"/>
            <w:shd w:val="clear" w:color="auto" w:fill="auto"/>
            <w:vAlign w:val="center"/>
          </w:tcPr>
          <w:p w:rsidR="00FF6076" w:rsidRPr="00BC4FF6" w:rsidRDefault="00FF6076" w:rsidP="00E10376">
            <w:pPr>
              <w:spacing w:before="60" w:after="240"/>
              <w:jc w:val="center"/>
              <w:rPr>
                <w:b/>
                <w:spacing w:val="6"/>
                <w:sz w:val="26"/>
                <w:szCs w:val="26"/>
              </w:rPr>
            </w:pPr>
            <w:r w:rsidRPr="00BC4FF6">
              <w:rPr>
                <w:b/>
                <w:spacing w:val="6"/>
                <w:sz w:val="26"/>
                <w:szCs w:val="26"/>
              </w:rPr>
              <w:t>Tên hoạt</w:t>
            </w:r>
          </w:p>
        </w:tc>
        <w:tc>
          <w:tcPr>
            <w:tcW w:w="992" w:type="dxa"/>
          </w:tcPr>
          <w:p w:rsidR="00FF6076" w:rsidRDefault="00FF6076" w:rsidP="00E10376">
            <w:pPr>
              <w:spacing w:before="60" w:after="240"/>
              <w:jc w:val="center"/>
              <w:rPr>
                <w:b/>
                <w:spacing w:val="6"/>
                <w:sz w:val="26"/>
                <w:szCs w:val="26"/>
              </w:rPr>
            </w:pPr>
            <w:r>
              <w:rPr>
                <w:b/>
                <w:spacing w:val="6"/>
                <w:sz w:val="26"/>
                <w:szCs w:val="26"/>
              </w:rPr>
              <w:t>Nhóm TCKT</w:t>
            </w:r>
          </w:p>
        </w:tc>
        <w:tc>
          <w:tcPr>
            <w:tcW w:w="1391" w:type="dxa"/>
          </w:tcPr>
          <w:p w:rsidR="00FF6076" w:rsidRPr="00BC4FF6" w:rsidRDefault="00FF6076" w:rsidP="00E10376">
            <w:pPr>
              <w:spacing w:before="60" w:after="240"/>
              <w:jc w:val="center"/>
              <w:rPr>
                <w:b/>
                <w:spacing w:val="6"/>
                <w:sz w:val="26"/>
                <w:szCs w:val="26"/>
              </w:rPr>
            </w:pPr>
            <w:r>
              <w:rPr>
                <w:b/>
                <w:spacing w:val="6"/>
                <w:sz w:val="26"/>
                <w:szCs w:val="26"/>
              </w:rPr>
              <w:t>Đường dùng</w:t>
            </w:r>
          </w:p>
        </w:tc>
        <w:tc>
          <w:tcPr>
            <w:tcW w:w="990" w:type="dxa"/>
            <w:shd w:val="clear" w:color="auto" w:fill="auto"/>
            <w:vAlign w:val="center"/>
          </w:tcPr>
          <w:p w:rsidR="00FF6076" w:rsidRPr="00BC4FF6" w:rsidRDefault="00FF6076" w:rsidP="00E10376">
            <w:pPr>
              <w:spacing w:before="60" w:after="240"/>
              <w:jc w:val="center"/>
              <w:rPr>
                <w:b/>
                <w:spacing w:val="6"/>
                <w:sz w:val="26"/>
                <w:szCs w:val="26"/>
              </w:rPr>
            </w:pPr>
            <w:r w:rsidRPr="00BC4FF6">
              <w:rPr>
                <w:b/>
                <w:spacing w:val="6"/>
                <w:sz w:val="26"/>
                <w:szCs w:val="26"/>
              </w:rPr>
              <w:t>Đơn vị tính</w:t>
            </w:r>
          </w:p>
        </w:tc>
        <w:tc>
          <w:tcPr>
            <w:tcW w:w="1163" w:type="dxa"/>
            <w:shd w:val="clear" w:color="auto" w:fill="auto"/>
            <w:vAlign w:val="center"/>
          </w:tcPr>
          <w:p w:rsidR="00FF6076" w:rsidRPr="00BC4FF6" w:rsidRDefault="00FF6076" w:rsidP="00E10376">
            <w:pPr>
              <w:spacing w:before="60" w:after="240"/>
              <w:jc w:val="center"/>
              <w:rPr>
                <w:b/>
                <w:spacing w:val="6"/>
                <w:sz w:val="26"/>
                <w:szCs w:val="26"/>
              </w:rPr>
            </w:pPr>
            <w:r w:rsidRPr="00BC4FF6">
              <w:rPr>
                <w:b/>
                <w:spacing w:val="6"/>
                <w:sz w:val="26"/>
                <w:szCs w:val="26"/>
              </w:rPr>
              <w:t>Số lượng</w:t>
            </w:r>
          </w:p>
        </w:tc>
      </w:tr>
      <w:tr w:rsidR="00FF6076" w:rsidRPr="00BC4FF6" w:rsidTr="00FF6076">
        <w:tc>
          <w:tcPr>
            <w:tcW w:w="744" w:type="dxa"/>
            <w:shd w:val="clear" w:color="auto" w:fill="auto"/>
            <w:vAlign w:val="center"/>
          </w:tcPr>
          <w:p w:rsidR="00FF6076" w:rsidRPr="00BC4FF6" w:rsidRDefault="00FF6076" w:rsidP="00E10376">
            <w:pPr>
              <w:spacing w:before="60" w:after="240"/>
              <w:jc w:val="center"/>
              <w:rPr>
                <w:spacing w:val="6"/>
                <w:sz w:val="26"/>
                <w:szCs w:val="26"/>
              </w:rPr>
            </w:pPr>
            <w:r w:rsidRPr="00BC4FF6">
              <w:rPr>
                <w:spacing w:val="6"/>
                <w:sz w:val="26"/>
                <w:szCs w:val="26"/>
              </w:rPr>
              <w:t>1</w:t>
            </w:r>
          </w:p>
        </w:tc>
        <w:tc>
          <w:tcPr>
            <w:tcW w:w="4642" w:type="dxa"/>
            <w:shd w:val="clear" w:color="auto" w:fill="auto"/>
            <w:vAlign w:val="center"/>
          </w:tcPr>
          <w:p w:rsidR="00FF6076" w:rsidRPr="00BC4FF6" w:rsidRDefault="00FF6076" w:rsidP="00E10376">
            <w:pPr>
              <w:jc w:val="center"/>
              <w:rPr>
                <w:sz w:val="26"/>
                <w:szCs w:val="26"/>
              </w:rPr>
            </w:pPr>
            <w:r w:rsidRPr="00503DBA">
              <w:rPr>
                <w:rFonts w:hint="eastAsia"/>
                <w:sz w:val="26"/>
                <w:szCs w:val="26"/>
              </w:rPr>
              <w:t>Đ</w:t>
            </w:r>
            <w:r w:rsidRPr="00503DBA">
              <w:rPr>
                <w:sz w:val="26"/>
                <w:szCs w:val="26"/>
              </w:rPr>
              <w:t>ộc hoạt, Phòng phong, Tang ký sinh, Tần giao, Bạch th</w:t>
            </w:r>
            <w:r w:rsidRPr="00503DBA">
              <w:rPr>
                <w:rFonts w:hint="eastAsia"/>
                <w:sz w:val="26"/>
                <w:szCs w:val="26"/>
              </w:rPr>
              <w:t>ư</w:t>
            </w:r>
            <w:r w:rsidRPr="00503DBA">
              <w:rPr>
                <w:sz w:val="26"/>
                <w:szCs w:val="26"/>
              </w:rPr>
              <w:t>ợc, Ng</w:t>
            </w:r>
            <w:r w:rsidRPr="00503DBA">
              <w:rPr>
                <w:rFonts w:hint="eastAsia"/>
                <w:sz w:val="26"/>
                <w:szCs w:val="26"/>
              </w:rPr>
              <w:t>ư</w:t>
            </w:r>
            <w:r w:rsidRPr="00503DBA">
              <w:rPr>
                <w:sz w:val="26"/>
                <w:szCs w:val="26"/>
              </w:rPr>
              <w:t xml:space="preserve">u tất, Sinh </w:t>
            </w:r>
            <w:r w:rsidRPr="00503DBA">
              <w:rPr>
                <w:rFonts w:hint="eastAsia"/>
                <w:sz w:val="26"/>
                <w:szCs w:val="26"/>
              </w:rPr>
              <w:t>đ</w:t>
            </w:r>
            <w:r w:rsidRPr="00503DBA">
              <w:rPr>
                <w:sz w:val="26"/>
                <w:szCs w:val="26"/>
              </w:rPr>
              <w:t xml:space="preserve">ịa, Cam thảo, </w:t>
            </w:r>
            <w:r w:rsidRPr="00503DBA">
              <w:rPr>
                <w:rFonts w:hint="eastAsia"/>
                <w:sz w:val="26"/>
                <w:szCs w:val="26"/>
              </w:rPr>
              <w:t>Đ</w:t>
            </w:r>
            <w:r w:rsidRPr="00503DBA">
              <w:rPr>
                <w:sz w:val="26"/>
                <w:szCs w:val="26"/>
              </w:rPr>
              <w:t xml:space="preserve">ỗ trọng, Tế tân, Quế nhục, Nhân sâm, </w:t>
            </w:r>
            <w:r w:rsidRPr="00503DBA">
              <w:rPr>
                <w:rFonts w:hint="eastAsia"/>
                <w:sz w:val="26"/>
                <w:szCs w:val="26"/>
              </w:rPr>
              <w:t>Đươ</w:t>
            </w:r>
            <w:r w:rsidRPr="00503DBA">
              <w:rPr>
                <w:sz w:val="26"/>
                <w:szCs w:val="26"/>
              </w:rPr>
              <w:t>ng quy, Xuyên khung.</w:t>
            </w:r>
          </w:p>
        </w:tc>
        <w:tc>
          <w:tcPr>
            <w:tcW w:w="992" w:type="dxa"/>
            <w:vAlign w:val="center"/>
          </w:tcPr>
          <w:p w:rsidR="00FF6076" w:rsidRDefault="00FF6076" w:rsidP="00E10376">
            <w:pPr>
              <w:spacing w:before="60" w:after="240"/>
              <w:jc w:val="center"/>
              <w:rPr>
                <w:spacing w:val="6"/>
                <w:sz w:val="26"/>
                <w:szCs w:val="26"/>
              </w:rPr>
            </w:pPr>
            <w:r>
              <w:rPr>
                <w:spacing w:val="6"/>
                <w:sz w:val="26"/>
                <w:szCs w:val="26"/>
              </w:rPr>
              <w:t>2</w:t>
            </w:r>
          </w:p>
        </w:tc>
        <w:tc>
          <w:tcPr>
            <w:tcW w:w="1391" w:type="dxa"/>
            <w:vAlign w:val="center"/>
          </w:tcPr>
          <w:p w:rsidR="00FF6076" w:rsidRDefault="00FF6076" w:rsidP="00E10376">
            <w:pPr>
              <w:spacing w:before="60" w:after="240"/>
              <w:jc w:val="center"/>
              <w:rPr>
                <w:spacing w:val="6"/>
                <w:sz w:val="26"/>
                <w:szCs w:val="26"/>
              </w:rPr>
            </w:pPr>
            <w:r>
              <w:rPr>
                <w:spacing w:val="6"/>
                <w:sz w:val="26"/>
                <w:szCs w:val="26"/>
              </w:rPr>
              <w:t>Uống</w:t>
            </w:r>
          </w:p>
        </w:tc>
        <w:tc>
          <w:tcPr>
            <w:tcW w:w="990" w:type="dxa"/>
            <w:shd w:val="clear" w:color="auto" w:fill="auto"/>
            <w:vAlign w:val="center"/>
          </w:tcPr>
          <w:p w:rsidR="00FF6076" w:rsidRPr="00BC4FF6" w:rsidRDefault="00FF6076" w:rsidP="00E10376">
            <w:pPr>
              <w:spacing w:before="60" w:after="240"/>
              <w:jc w:val="center"/>
              <w:rPr>
                <w:spacing w:val="6"/>
                <w:sz w:val="26"/>
                <w:szCs w:val="26"/>
              </w:rPr>
            </w:pPr>
            <w:r>
              <w:rPr>
                <w:spacing w:val="6"/>
                <w:sz w:val="26"/>
                <w:szCs w:val="26"/>
              </w:rPr>
              <w:t>Viên</w:t>
            </w:r>
          </w:p>
        </w:tc>
        <w:tc>
          <w:tcPr>
            <w:tcW w:w="1163" w:type="dxa"/>
            <w:shd w:val="clear" w:color="auto" w:fill="auto"/>
            <w:vAlign w:val="center"/>
          </w:tcPr>
          <w:p w:rsidR="00FF6076" w:rsidRPr="00BC4FF6" w:rsidRDefault="00FF6076" w:rsidP="00E10376">
            <w:pPr>
              <w:suppressAutoHyphens/>
              <w:spacing w:line="288" w:lineRule="auto"/>
              <w:ind w:left="3" w:hanging="3"/>
              <w:jc w:val="center"/>
              <w:outlineLvl w:val="0"/>
              <w:rPr>
                <w:position w:val="-1"/>
                <w:sz w:val="26"/>
                <w:szCs w:val="26"/>
                <w:lang w:val="it-IT"/>
              </w:rPr>
            </w:pPr>
            <w:r>
              <w:rPr>
                <w:position w:val="-1"/>
                <w:sz w:val="26"/>
                <w:szCs w:val="26"/>
                <w:lang w:val="it-IT"/>
              </w:rPr>
              <w:t>63.000</w:t>
            </w:r>
          </w:p>
        </w:tc>
      </w:tr>
    </w:tbl>
    <w:p w:rsidR="00096DFF" w:rsidRPr="0059782C"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2. Địa điểm cung cấp</w:t>
      </w:r>
      <w:r w:rsidR="00780960" w:rsidRPr="00780960">
        <w:rPr>
          <w:rFonts w:asciiTheme="majorHAnsi" w:eastAsia="Times New Roman" w:hAnsiTheme="majorHAnsi" w:cstheme="majorHAnsi"/>
          <w:color w:val="212529"/>
          <w:szCs w:val="28"/>
          <w:lang w:eastAsia="vi-VN"/>
        </w:rPr>
        <w:t xml:space="preserve"> các yêu cầu về vận chuyển</w:t>
      </w:r>
      <w:r w:rsidRPr="0059782C">
        <w:rPr>
          <w:rFonts w:asciiTheme="majorHAnsi" w:eastAsia="Times New Roman" w:hAnsiTheme="majorHAnsi" w:cstheme="majorHAnsi"/>
          <w:color w:val="212529"/>
          <w:szCs w:val="28"/>
          <w:lang w:eastAsia="vi-VN"/>
        </w:rPr>
        <w:t xml:space="preserve">: </w:t>
      </w:r>
      <w:r w:rsidR="00780960">
        <w:rPr>
          <w:rFonts w:asciiTheme="majorHAnsi" w:eastAsia="Times New Roman" w:hAnsiTheme="majorHAnsi" w:cstheme="majorHAnsi"/>
          <w:color w:val="212529"/>
          <w:szCs w:val="28"/>
          <w:lang w:eastAsia="vi-VN"/>
        </w:rPr>
        <w:t>Vận chuyển hàng đến t</w:t>
      </w:r>
      <w:r w:rsidR="00780960" w:rsidRPr="00780960">
        <w:rPr>
          <w:rFonts w:asciiTheme="majorHAnsi" w:eastAsia="Times New Roman" w:hAnsiTheme="majorHAnsi" w:cstheme="majorHAnsi"/>
          <w:color w:val="212529"/>
          <w:szCs w:val="28"/>
          <w:lang w:eastAsia="vi-VN"/>
        </w:rPr>
        <w:t xml:space="preserve">ận kho </w:t>
      </w:r>
      <w:r w:rsidRPr="0059782C">
        <w:rPr>
          <w:rFonts w:asciiTheme="majorHAnsi" w:eastAsia="Times New Roman" w:hAnsiTheme="majorHAnsi" w:cstheme="majorHAnsi"/>
          <w:color w:val="212529"/>
          <w:szCs w:val="28"/>
          <w:lang w:eastAsia="vi-VN"/>
        </w:rPr>
        <w:t>Khoa Dược</w:t>
      </w:r>
      <w:r w:rsidR="002013BE">
        <w:rPr>
          <w:rFonts w:asciiTheme="majorHAnsi" w:eastAsia="Times New Roman" w:hAnsiTheme="majorHAnsi" w:cstheme="majorHAnsi"/>
          <w:color w:val="212529"/>
          <w:szCs w:val="28"/>
          <w:lang w:val="en-US" w:eastAsia="vi-VN"/>
        </w:rPr>
        <w:t xml:space="preserve"> -</w:t>
      </w:r>
      <w:r w:rsidR="009470F2" w:rsidRPr="0059782C">
        <w:rPr>
          <w:rFonts w:asciiTheme="majorHAnsi" w:eastAsia="Times New Roman" w:hAnsiTheme="majorHAnsi" w:cstheme="majorHAnsi"/>
          <w:color w:val="212529"/>
          <w:szCs w:val="28"/>
          <w:lang w:eastAsia="vi-VN"/>
        </w:rPr>
        <w:t xml:space="preserve"> TTBYT </w:t>
      </w:r>
      <w:r w:rsidRPr="0059782C">
        <w:rPr>
          <w:rFonts w:asciiTheme="majorHAnsi" w:eastAsia="Times New Roman" w:hAnsiTheme="majorHAnsi" w:cstheme="majorHAnsi"/>
          <w:color w:val="212529"/>
          <w:szCs w:val="28"/>
          <w:lang w:eastAsia="vi-VN"/>
        </w:rPr>
        <w:t xml:space="preserve">- Bệnh viện </w:t>
      </w:r>
      <w:r w:rsidR="009470F2" w:rsidRPr="0059782C">
        <w:rPr>
          <w:rFonts w:asciiTheme="majorHAnsi" w:eastAsia="Times New Roman" w:hAnsiTheme="majorHAnsi" w:cstheme="majorHAnsi"/>
          <w:color w:val="212529"/>
          <w:szCs w:val="28"/>
          <w:lang w:eastAsia="vi-VN"/>
        </w:rPr>
        <w:t>Giao thông vận tải Vĩnh Phúc.</w:t>
      </w:r>
    </w:p>
    <w:p w:rsidR="00096DFF"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val="en-US" w:eastAsia="vi-VN"/>
        </w:rPr>
      </w:pPr>
      <w:r w:rsidRPr="0059782C">
        <w:rPr>
          <w:rFonts w:asciiTheme="majorHAnsi" w:eastAsia="Times New Roman" w:hAnsiTheme="majorHAnsi" w:cstheme="majorHAnsi"/>
          <w:color w:val="212529"/>
          <w:szCs w:val="28"/>
          <w:lang w:eastAsia="vi-VN"/>
        </w:rPr>
        <w:t xml:space="preserve">3. Thời gian giao hàng dự kiến: </w:t>
      </w:r>
      <w:r w:rsidR="00EC2C69">
        <w:rPr>
          <w:rFonts w:asciiTheme="majorHAnsi" w:eastAsia="Times New Roman" w:hAnsiTheme="majorHAnsi" w:cstheme="majorHAnsi"/>
          <w:color w:val="212529"/>
          <w:szCs w:val="28"/>
          <w:lang w:val="en-US" w:eastAsia="vi-VN"/>
        </w:rPr>
        <w:t>Trong vòng 20</w:t>
      </w:r>
      <w:r w:rsidR="00780960">
        <w:rPr>
          <w:rFonts w:asciiTheme="majorHAnsi" w:eastAsia="Times New Roman" w:hAnsiTheme="majorHAnsi" w:cstheme="majorHAnsi"/>
          <w:color w:val="212529"/>
          <w:szCs w:val="28"/>
          <w:lang w:eastAsia="vi-VN"/>
        </w:rPr>
        <w:t xml:space="preserve"> ngày kể từ khi nhận được đơn</w:t>
      </w:r>
      <w:r w:rsidR="00780960" w:rsidRPr="00780960">
        <w:rPr>
          <w:rFonts w:asciiTheme="majorHAnsi" w:eastAsia="Times New Roman" w:hAnsiTheme="majorHAnsi" w:cstheme="majorHAnsi"/>
          <w:color w:val="212529"/>
          <w:szCs w:val="28"/>
          <w:lang w:eastAsia="vi-VN"/>
        </w:rPr>
        <w:t xml:space="preserve"> hàng</w:t>
      </w:r>
      <w:r w:rsidR="009470F2" w:rsidRPr="00780960">
        <w:rPr>
          <w:rFonts w:asciiTheme="majorHAnsi" w:eastAsia="Times New Roman" w:hAnsiTheme="majorHAnsi" w:cstheme="majorHAnsi"/>
          <w:color w:val="212529"/>
          <w:szCs w:val="28"/>
          <w:lang w:eastAsia="vi-VN"/>
        </w:rPr>
        <w:t>.</w:t>
      </w:r>
    </w:p>
    <w:p w:rsidR="00780960" w:rsidRPr="00780960" w:rsidRDefault="00780960" w:rsidP="00EC2C69">
      <w:pPr>
        <w:shd w:val="clear" w:color="auto" w:fill="FFFFFF"/>
        <w:spacing w:before="120" w:after="30" w:line="288" w:lineRule="auto"/>
        <w:jc w:val="both"/>
        <w:rPr>
          <w:rFonts w:asciiTheme="majorHAnsi" w:eastAsia="Times New Roman" w:hAnsiTheme="majorHAnsi" w:cstheme="majorHAnsi"/>
          <w:color w:val="212529"/>
          <w:szCs w:val="28"/>
          <w:lang w:val="en-US" w:eastAsia="vi-VN"/>
        </w:rPr>
      </w:pPr>
      <w:r>
        <w:rPr>
          <w:rFonts w:asciiTheme="majorHAnsi" w:eastAsia="Times New Roman" w:hAnsiTheme="majorHAnsi" w:cstheme="majorHAnsi"/>
          <w:color w:val="212529"/>
          <w:szCs w:val="28"/>
          <w:lang w:val="en-US" w:eastAsia="vi-VN"/>
        </w:rPr>
        <w:t>4. Dự kiến về các điều khoản tạm ứng, thanh toán hợp đồng: Thanh toán sau khi bên mua nhận đủ hàng hóa , giấy tờ, thủ tục, hóa đơn tài chính của bên bán.</w:t>
      </w:r>
    </w:p>
    <w:p w:rsidR="00096DFF" w:rsidRPr="0059782C" w:rsidRDefault="00780960" w:rsidP="00EC2C69">
      <w:pPr>
        <w:shd w:val="clear" w:color="auto" w:fill="FFFFFF"/>
        <w:spacing w:before="120" w:after="30" w:line="288" w:lineRule="auto"/>
        <w:jc w:val="both"/>
        <w:rPr>
          <w:rFonts w:asciiTheme="majorHAnsi" w:eastAsia="Times New Roman" w:hAnsiTheme="majorHAnsi" w:cstheme="majorHAnsi"/>
          <w:color w:val="212529"/>
          <w:szCs w:val="28"/>
          <w:lang w:val="en-US" w:eastAsia="vi-VN"/>
        </w:rPr>
      </w:pPr>
      <w:r>
        <w:rPr>
          <w:rFonts w:asciiTheme="majorHAnsi" w:eastAsia="Times New Roman" w:hAnsiTheme="majorHAnsi" w:cstheme="majorHAnsi"/>
          <w:color w:val="212529"/>
          <w:szCs w:val="28"/>
          <w:lang w:val="en-US" w:eastAsia="vi-VN"/>
        </w:rPr>
        <w:t>5</w:t>
      </w:r>
      <w:r w:rsidR="00096DFF" w:rsidRPr="0059782C">
        <w:rPr>
          <w:rFonts w:asciiTheme="majorHAnsi" w:eastAsia="Times New Roman" w:hAnsiTheme="majorHAnsi" w:cstheme="majorHAnsi"/>
          <w:color w:val="212529"/>
          <w:szCs w:val="28"/>
          <w:lang w:eastAsia="vi-VN"/>
        </w:rPr>
        <w:t>. Báo giá cần</w:t>
      </w:r>
      <w:r w:rsidR="00B96340" w:rsidRPr="0059782C">
        <w:rPr>
          <w:rFonts w:asciiTheme="majorHAnsi" w:eastAsia="Times New Roman" w:hAnsiTheme="majorHAnsi" w:cstheme="majorHAnsi"/>
          <w:color w:val="212529"/>
          <w:szCs w:val="28"/>
          <w:lang w:eastAsia="vi-VN"/>
        </w:rPr>
        <w:t xml:space="preserve"> được lập theo mẫu tại Phụ lục</w:t>
      </w:r>
      <w:r w:rsidR="00096DFF" w:rsidRPr="0059782C">
        <w:rPr>
          <w:rFonts w:asciiTheme="majorHAnsi" w:eastAsia="Times New Roman" w:hAnsiTheme="majorHAnsi" w:cstheme="majorHAnsi"/>
          <w:color w:val="212529"/>
          <w:szCs w:val="28"/>
          <w:lang w:eastAsia="vi-VN"/>
        </w:rPr>
        <w:t xml:space="preserve"> kèm </w:t>
      </w:r>
      <w:r w:rsidR="00B96340" w:rsidRPr="0059782C">
        <w:rPr>
          <w:rFonts w:asciiTheme="majorHAnsi" w:eastAsia="Times New Roman" w:hAnsiTheme="majorHAnsi" w:cstheme="majorHAnsi"/>
          <w:color w:val="212529"/>
          <w:szCs w:val="28"/>
          <w:lang w:val="en-US" w:eastAsia="vi-VN"/>
        </w:rPr>
        <w:t>công văn</w:t>
      </w:r>
      <w:r w:rsidR="00096DFF" w:rsidRPr="0059782C">
        <w:rPr>
          <w:rFonts w:asciiTheme="majorHAnsi" w:eastAsia="Times New Roman" w:hAnsiTheme="majorHAnsi" w:cstheme="majorHAnsi"/>
          <w:color w:val="212529"/>
          <w:szCs w:val="28"/>
          <w:lang w:eastAsia="vi-VN"/>
        </w:rPr>
        <w:t xml:space="preserve"> này, được người đại diện hợp pháp của công ty ký, đóng dấu đỏ công ty, ghi rõ thời hạn có hiệu lực của báo giá</w:t>
      </w:r>
      <w:r w:rsidR="009309CD" w:rsidRPr="0059782C">
        <w:rPr>
          <w:rFonts w:asciiTheme="majorHAnsi" w:eastAsia="Times New Roman" w:hAnsiTheme="majorHAnsi" w:cstheme="majorHAnsi"/>
          <w:color w:val="212529"/>
          <w:szCs w:val="28"/>
          <w:lang w:val="en-US" w:eastAsia="vi-VN"/>
        </w:rPr>
        <w:t>.</w:t>
      </w:r>
    </w:p>
    <w:p w:rsidR="00096DFF" w:rsidRPr="0059782C" w:rsidRDefault="00096DFF" w:rsidP="00EC2C69">
      <w:pPr>
        <w:shd w:val="clear" w:color="auto" w:fill="FFFFFF"/>
        <w:spacing w:before="120" w:after="0" w:line="288" w:lineRule="auto"/>
        <w:ind w:left="720"/>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Rất mong nhận được sự cộng tác của Quý công ty.</w:t>
      </w:r>
    </w:p>
    <w:p w:rsidR="00096DFF" w:rsidRPr="0059782C" w:rsidRDefault="00096DFF" w:rsidP="00EC2C69">
      <w:pPr>
        <w:shd w:val="clear" w:color="auto" w:fill="FFFFFF"/>
        <w:spacing w:before="120" w:after="240" w:line="288" w:lineRule="auto"/>
        <w:ind w:left="720"/>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xml:space="preserve">Bệnh viện </w:t>
      </w:r>
      <w:r w:rsidR="009470F2" w:rsidRPr="0059782C">
        <w:rPr>
          <w:rFonts w:asciiTheme="majorHAnsi" w:eastAsia="Times New Roman" w:hAnsiTheme="majorHAnsi" w:cstheme="majorHAnsi"/>
          <w:color w:val="212529"/>
          <w:szCs w:val="28"/>
          <w:lang w:eastAsia="vi-VN"/>
        </w:rPr>
        <w:t>Giao thông vận tải Vĩnh Phúc</w:t>
      </w:r>
      <w:r w:rsidRPr="0059782C">
        <w:rPr>
          <w:rFonts w:asciiTheme="majorHAnsi" w:eastAsia="Times New Roman" w:hAnsiTheme="majorHAnsi" w:cstheme="majorHAnsi"/>
          <w:color w:val="212529"/>
          <w:szCs w:val="28"/>
          <w:lang w:eastAsia="vi-VN"/>
        </w:rPr>
        <w:t xml:space="preserve"> xin trân trọng cảm ơn!.</w:t>
      </w:r>
    </w:p>
    <w:p w:rsidR="00B96340" w:rsidRDefault="00B96340" w:rsidP="00852033">
      <w:pPr>
        <w:spacing w:after="0" w:line="288" w:lineRule="auto"/>
        <w:jc w:val="center"/>
        <w:rPr>
          <w:b/>
        </w:rPr>
      </w:pPr>
    </w:p>
    <w:tbl>
      <w:tblPr>
        <w:tblW w:w="103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65"/>
        <w:gridCol w:w="4680"/>
      </w:tblGrid>
      <w:tr w:rsidR="00EC2C69" w:rsidRPr="0059782C" w:rsidTr="00FF6A22">
        <w:tc>
          <w:tcPr>
            <w:tcW w:w="5665" w:type="dxa"/>
            <w:shd w:val="clear" w:color="auto" w:fill="FFFFFF"/>
            <w:hideMark/>
          </w:tcPr>
          <w:p w:rsidR="00EC2C69" w:rsidRPr="0059782C" w:rsidRDefault="00EC2C69" w:rsidP="00FF6076">
            <w:pPr>
              <w:spacing w:after="0" w:line="240" w:lineRule="auto"/>
              <w:rPr>
                <w:rFonts w:asciiTheme="majorHAnsi" w:eastAsia="Times New Roman" w:hAnsiTheme="majorHAnsi" w:cstheme="majorHAnsi"/>
                <w:b/>
                <w:i/>
                <w:color w:val="212529"/>
                <w:sz w:val="22"/>
                <w:lang w:val="en-US" w:eastAsia="vi-VN"/>
              </w:rPr>
            </w:pPr>
            <w:r w:rsidRPr="0059782C">
              <w:rPr>
                <w:rFonts w:asciiTheme="majorHAnsi" w:eastAsia="Times New Roman" w:hAnsiTheme="majorHAnsi" w:cstheme="majorHAnsi"/>
                <w:b/>
                <w:i/>
                <w:color w:val="212529"/>
                <w:sz w:val="22"/>
                <w:lang w:val="en-US" w:eastAsia="vi-VN"/>
              </w:rPr>
              <w:t>Nơi nhận:</w:t>
            </w:r>
          </w:p>
          <w:p w:rsidR="00EC2C69" w:rsidRPr="0059782C" w:rsidRDefault="00EC2C69" w:rsidP="00FF6076">
            <w:pPr>
              <w:pStyle w:val="ListParagraph"/>
              <w:numPr>
                <w:ilvl w:val="0"/>
                <w:numId w:val="4"/>
              </w:numPr>
              <w:spacing w:after="0" w:line="240" w:lineRule="auto"/>
              <w:ind w:left="264" w:hanging="218"/>
              <w:rPr>
                <w:rFonts w:asciiTheme="majorHAnsi" w:eastAsia="Times New Roman" w:hAnsiTheme="majorHAnsi" w:cstheme="majorHAnsi"/>
                <w:color w:val="212529"/>
                <w:sz w:val="22"/>
                <w:lang w:val="en-US" w:eastAsia="vi-VN"/>
              </w:rPr>
            </w:pPr>
            <w:r w:rsidRPr="0059782C">
              <w:rPr>
                <w:rFonts w:asciiTheme="majorHAnsi" w:eastAsia="Times New Roman" w:hAnsiTheme="majorHAnsi" w:cstheme="majorHAnsi"/>
                <w:color w:val="212529"/>
                <w:sz w:val="22"/>
                <w:lang w:val="en-US" w:eastAsia="vi-VN"/>
              </w:rPr>
              <w:t>Như kính gửi;</w:t>
            </w:r>
          </w:p>
          <w:p w:rsidR="00EC2C69" w:rsidRPr="0059782C" w:rsidRDefault="00EC2C69" w:rsidP="00FF6076">
            <w:pPr>
              <w:pStyle w:val="ListParagraph"/>
              <w:numPr>
                <w:ilvl w:val="0"/>
                <w:numId w:val="4"/>
              </w:numPr>
              <w:spacing w:after="0" w:line="240" w:lineRule="auto"/>
              <w:ind w:left="264" w:hanging="218"/>
              <w:rPr>
                <w:rFonts w:asciiTheme="majorHAnsi" w:eastAsia="Times New Roman" w:hAnsiTheme="majorHAnsi" w:cstheme="majorHAnsi"/>
                <w:color w:val="212529"/>
                <w:sz w:val="22"/>
                <w:lang w:val="en-US" w:eastAsia="vi-VN"/>
              </w:rPr>
            </w:pPr>
            <w:r w:rsidRPr="0059782C">
              <w:rPr>
                <w:rFonts w:asciiTheme="majorHAnsi" w:eastAsia="Times New Roman" w:hAnsiTheme="majorHAnsi" w:cstheme="majorHAnsi"/>
                <w:color w:val="212529"/>
                <w:sz w:val="22"/>
                <w:lang w:val="en-US" w:eastAsia="vi-VN"/>
              </w:rPr>
              <w:t>Ban giám đốc;</w:t>
            </w:r>
          </w:p>
          <w:p w:rsidR="00EC2C69" w:rsidRPr="0059782C" w:rsidRDefault="00EC2C69" w:rsidP="00FF6076">
            <w:pPr>
              <w:pStyle w:val="ListParagraph"/>
              <w:numPr>
                <w:ilvl w:val="0"/>
                <w:numId w:val="4"/>
              </w:numPr>
              <w:spacing w:after="0" w:line="240" w:lineRule="auto"/>
              <w:ind w:left="264" w:hanging="218"/>
              <w:rPr>
                <w:rFonts w:asciiTheme="majorHAnsi" w:eastAsia="Times New Roman" w:hAnsiTheme="majorHAnsi" w:cstheme="majorHAnsi"/>
                <w:color w:val="212529"/>
                <w:sz w:val="22"/>
                <w:lang w:val="en-US" w:eastAsia="vi-VN"/>
              </w:rPr>
            </w:pPr>
            <w:r w:rsidRPr="0059782C">
              <w:rPr>
                <w:rFonts w:asciiTheme="majorHAnsi" w:eastAsia="Times New Roman" w:hAnsiTheme="majorHAnsi" w:cstheme="majorHAnsi"/>
                <w:color w:val="212529"/>
                <w:sz w:val="22"/>
                <w:lang w:val="en-US" w:eastAsia="vi-VN"/>
              </w:rPr>
              <w:t>Website Bệnh viện GTVT Vĩnh Phúc;</w:t>
            </w:r>
          </w:p>
          <w:p w:rsidR="00EC2C69" w:rsidRPr="0059782C" w:rsidRDefault="00EC2C69" w:rsidP="00FF6076">
            <w:pPr>
              <w:pStyle w:val="ListParagraph"/>
              <w:numPr>
                <w:ilvl w:val="0"/>
                <w:numId w:val="4"/>
              </w:numPr>
              <w:spacing w:after="0" w:line="240" w:lineRule="auto"/>
              <w:ind w:left="264" w:hanging="218"/>
              <w:rPr>
                <w:rFonts w:asciiTheme="majorHAnsi" w:eastAsia="Times New Roman" w:hAnsiTheme="majorHAnsi" w:cstheme="majorHAnsi"/>
                <w:color w:val="212529"/>
                <w:sz w:val="22"/>
                <w:lang w:val="en-US" w:eastAsia="vi-VN"/>
              </w:rPr>
            </w:pPr>
            <w:r w:rsidRPr="0059782C">
              <w:rPr>
                <w:rFonts w:asciiTheme="majorHAnsi" w:eastAsia="Times New Roman" w:hAnsiTheme="majorHAnsi" w:cstheme="majorHAnsi"/>
                <w:color w:val="212529"/>
                <w:sz w:val="22"/>
                <w:lang w:val="en-US" w:eastAsia="vi-VN"/>
              </w:rPr>
              <w:t>Lưu: VT</w:t>
            </w:r>
            <w:r w:rsidRPr="00FF6076">
              <w:rPr>
                <w:rFonts w:asciiTheme="majorHAnsi" w:eastAsia="Times New Roman" w:hAnsiTheme="majorHAnsi" w:cstheme="majorHAnsi"/>
                <w:color w:val="212529"/>
                <w:sz w:val="22"/>
                <w:lang w:val="en-US" w:eastAsia="vi-VN"/>
              </w:rPr>
              <w:t>.</w:t>
            </w:r>
          </w:p>
        </w:tc>
        <w:tc>
          <w:tcPr>
            <w:tcW w:w="4680" w:type="dxa"/>
            <w:shd w:val="clear" w:color="auto" w:fill="FFFFFF"/>
            <w:vAlign w:val="bottom"/>
            <w:hideMark/>
          </w:tcPr>
          <w:p w:rsidR="00EC2C69" w:rsidRPr="0059782C" w:rsidRDefault="00EC2C69" w:rsidP="00FF6A22">
            <w:pPr>
              <w:spacing w:after="0" w:line="240" w:lineRule="auto"/>
              <w:ind w:right="1453"/>
              <w:jc w:val="center"/>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color w:val="212529"/>
                <w:szCs w:val="28"/>
                <w:lang w:eastAsia="vi-VN"/>
              </w:rPr>
              <w:t>GIÁM ĐỐC</w:t>
            </w:r>
          </w:p>
          <w:p w:rsidR="00EC2C69" w:rsidRDefault="00EC2C69" w:rsidP="00FF6A22">
            <w:pPr>
              <w:spacing w:before="120" w:after="30" w:line="240" w:lineRule="auto"/>
              <w:ind w:right="552"/>
              <w:jc w:val="center"/>
              <w:rPr>
                <w:rFonts w:asciiTheme="majorHAnsi" w:eastAsia="Times New Roman" w:hAnsiTheme="majorHAnsi" w:cstheme="majorHAnsi"/>
                <w:color w:val="212529"/>
                <w:szCs w:val="28"/>
                <w:lang w:eastAsia="vi-VN"/>
              </w:rPr>
            </w:pPr>
          </w:p>
          <w:p w:rsidR="00D92E48" w:rsidRPr="0059782C" w:rsidRDefault="00D92E48" w:rsidP="00FF6A22">
            <w:pPr>
              <w:spacing w:before="120" w:after="30" w:line="240" w:lineRule="auto"/>
              <w:ind w:right="552"/>
              <w:jc w:val="center"/>
              <w:rPr>
                <w:rFonts w:asciiTheme="majorHAnsi" w:eastAsia="Times New Roman" w:hAnsiTheme="majorHAnsi" w:cstheme="majorHAnsi"/>
                <w:color w:val="212529"/>
                <w:szCs w:val="28"/>
                <w:lang w:eastAsia="vi-VN"/>
              </w:rPr>
            </w:pPr>
          </w:p>
          <w:p w:rsidR="00EC2C69" w:rsidRPr="0059782C" w:rsidRDefault="00EC2C69" w:rsidP="00FF6A22">
            <w:pPr>
              <w:spacing w:before="120" w:after="30" w:line="240" w:lineRule="auto"/>
              <w:ind w:right="1453"/>
              <w:jc w:val="center"/>
              <w:rPr>
                <w:rFonts w:asciiTheme="majorHAnsi" w:eastAsia="Times New Roman" w:hAnsiTheme="majorHAnsi" w:cstheme="majorHAnsi"/>
                <w:color w:val="212529"/>
                <w:szCs w:val="28"/>
                <w:lang w:eastAsia="vi-VN"/>
              </w:rPr>
            </w:pPr>
          </w:p>
          <w:p w:rsidR="00EC2C69" w:rsidRPr="0059782C" w:rsidRDefault="00EC2C69" w:rsidP="00FF6A22">
            <w:pPr>
              <w:spacing w:before="120" w:after="30" w:line="240" w:lineRule="auto"/>
              <w:ind w:right="1453"/>
              <w:jc w:val="center"/>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color w:val="212529"/>
                <w:szCs w:val="28"/>
                <w:lang w:eastAsia="vi-VN"/>
              </w:rPr>
              <w:t>Phạm Việt Hưng</w:t>
            </w:r>
          </w:p>
        </w:tc>
      </w:tr>
    </w:tbl>
    <w:p w:rsidR="00EC2C69" w:rsidRPr="0059782C" w:rsidRDefault="00EC2C69" w:rsidP="00852033">
      <w:pPr>
        <w:spacing w:after="0" w:line="288" w:lineRule="auto"/>
        <w:jc w:val="center"/>
        <w:rPr>
          <w:b/>
        </w:rPr>
        <w:sectPr w:rsidR="00EC2C69" w:rsidRPr="0059782C" w:rsidSect="00EC2C69">
          <w:pgSz w:w="11906" w:h="16838"/>
          <w:pgMar w:top="1134" w:right="907" w:bottom="1134" w:left="1474" w:header="709" w:footer="709" w:gutter="0"/>
          <w:cols w:space="708"/>
          <w:docGrid w:linePitch="360"/>
        </w:sectPr>
      </w:pPr>
    </w:p>
    <w:p w:rsidR="00B96340" w:rsidRPr="0059782C" w:rsidRDefault="00B96340" w:rsidP="00852033">
      <w:pPr>
        <w:spacing w:after="0" w:line="288" w:lineRule="auto"/>
        <w:jc w:val="center"/>
        <w:rPr>
          <w:b/>
        </w:rPr>
      </w:pPr>
      <w:r w:rsidRPr="0059782C">
        <w:rPr>
          <w:b/>
        </w:rPr>
        <w:lastRenderedPageBreak/>
        <w:t>PHỤ LỤC</w:t>
      </w:r>
    </w:p>
    <w:p w:rsidR="00B96340" w:rsidRPr="0059782C" w:rsidRDefault="0059782C" w:rsidP="00852033">
      <w:pPr>
        <w:spacing w:line="288" w:lineRule="auto"/>
        <w:jc w:val="center"/>
        <w:rPr>
          <w:i/>
          <w:lang w:val="en-US"/>
        </w:rPr>
      </w:pPr>
      <w:r w:rsidRPr="0059782C">
        <w:rPr>
          <w:i/>
        </w:rPr>
        <w:t>Mẫu báo giá</w:t>
      </w:r>
    </w:p>
    <w:p w:rsidR="00B96340" w:rsidRPr="0059782C" w:rsidRDefault="00B96340" w:rsidP="00852033">
      <w:pPr>
        <w:spacing w:before="120" w:after="280" w:afterAutospacing="1" w:line="288" w:lineRule="auto"/>
        <w:jc w:val="both"/>
        <w:rPr>
          <w:b/>
          <w:bCs/>
        </w:rPr>
      </w:pPr>
      <w:r w:rsidRPr="0059782C">
        <w:rPr>
          <w:b/>
          <w:bCs/>
        </w:rPr>
        <w:t>[TÊN NHÀ THẦU]</w:t>
      </w:r>
    </w:p>
    <w:p w:rsidR="00B96340" w:rsidRPr="0059782C" w:rsidRDefault="00B96340" w:rsidP="00852033">
      <w:pPr>
        <w:spacing w:before="120" w:after="280" w:afterAutospacing="1" w:line="288" w:lineRule="auto"/>
        <w:jc w:val="center"/>
      </w:pPr>
      <w:r w:rsidRPr="0059782C">
        <w:rPr>
          <w:b/>
          <w:bCs/>
        </w:rPr>
        <w:t>BÁO GIÁ</w:t>
      </w:r>
      <w:r w:rsidRPr="0059782C">
        <w:rPr>
          <w:b/>
          <w:bCs/>
          <w:vertAlign w:val="superscript"/>
        </w:rPr>
        <w:t>(1)</w:t>
      </w:r>
    </w:p>
    <w:p w:rsidR="00B96340" w:rsidRPr="0059782C" w:rsidRDefault="00B96340" w:rsidP="00852033">
      <w:pPr>
        <w:spacing w:before="120" w:after="280" w:afterAutospacing="1" w:line="288" w:lineRule="auto"/>
        <w:jc w:val="center"/>
      </w:pPr>
      <w:r w:rsidRPr="0059782C">
        <w:rPr>
          <w:b/>
          <w:bCs/>
        </w:rPr>
        <w:t>Kính gửi: Bệnh viện GTVT Vĩnh Phúc</w:t>
      </w:r>
    </w:p>
    <w:p w:rsidR="00B96340" w:rsidRPr="0059782C" w:rsidRDefault="00B96340" w:rsidP="00EC2C69">
      <w:pPr>
        <w:spacing w:before="120" w:after="280" w:afterAutospacing="1" w:line="288" w:lineRule="auto"/>
        <w:ind w:firstLine="426"/>
        <w:jc w:val="both"/>
      </w:pPr>
      <w:r w:rsidRPr="0059782C">
        <w:t xml:space="preserve">Trên cơ sở yêu cầu báo giá của Bệnh viện GTVT Vĩnh Phúc, chúng tôi .... </w:t>
      </w:r>
      <w:r w:rsidRPr="0059782C">
        <w:rPr>
          <w:i/>
          <w:iCs/>
        </w:rPr>
        <w:t>[ghi tên, địa chỉ của hãng sản xuất, nhà cung cấp; trường hợp nhiều hãng sản xuất, nhà cung cấp cùng tham gia trong một báo giá (gọi chung là liên danh) thì ghi rõ tên, địa chỉ của các thành viên liên danh]</w:t>
      </w:r>
      <w:r w:rsidR="00780960">
        <w:t xml:space="preserve"> báo giá</w:t>
      </w:r>
      <w:r w:rsidR="0006459F">
        <w:t xml:space="preserve"> </w:t>
      </w:r>
      <w:r w:rsidR="0006459F">
        <w:rPr>
          <w:lang w:val="en-US"/>
        </w:rPr>
        <w:t xml:space="preserve">thuốc </w:t>
      </w:r>
      <w:r w:rsidRPr="0059782C">
        <w:t>như sau:</w:t>
      </w:r>
    </w:p>
    <w:p w:rsidR="002D1C1D" w:rsidRPr="00780960" w:rsidRDefault="00B96340" w:rsidP="00852033">
      <w:pPr>
        <w:pStyle w:val="ListParagraph"/>
        <w:numPr>
          <w:ilvl w:val="0"/>
          <w:numId w:val="5"/>
        </w:numPr>
        <w:spacing w:before="120" w:after="100" w:afterAutospacing="1" w:line="288" w:lineRule="auto"/>
      </w:pPr>
      <w:r w:rsidRPr="0059782C">
        <w:t xml:space="preserve">Báo giá </w:t>
      </w:r>
      <w:r w:rsidR="00EC2C69">
        <w:rPr>
          <w:lang w:val="en-US"/>
        </w:rPr>
        <w:t>thuốc</w:t>
      </w:r>
      <w:r w:rsidR="002D1C1D" w:rsidRPr="0059782C">
        <w:t xml:space="preserve"> như sau</w:t>
      </w:r>
      <w:r w:rsidRPr="0059782C">
        <w:t>:</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4"/>
        <w:gridCol w:w="714"/>
        <w:gridCol w:w="926"/>
        <w:gridCol w:w="920"/>
        <w:gridCol w:w="934"/>
        <w:gridCol w:w="876"/>
        <w:gridCol w:w="1305"/>
        <w:gridCol w:w="876"/>
        <w:gridCol w:w="693"/>
        <w:gridCol w:w="736"/>
        <w:gridCol w:w="736"/>
        <w:gridCol w:w="1079"/>
        <w:gridCol w:w="950"/>
        <w:gridCol w:w="950"/>
        <w:gridCol w:w="950"/>
        <w:gridCol w:w="953"/>
      </w:tblGrid>
      <w:tr w:rsidR="00FF6076" w:rsidRPr="0059782C" w:rsidTr="00FF6076">
        <w:trPr>
          <w:trHeight w:val="1465"/>
        </w:trPr>
        <w:tc>
          <w:tcPr>
            <w:tcW w:w="249" w:type="pct"/>
            <w:shd w:val="clear" w:color="auto" w:fill="auto"/>
            <w:tcMar>
              <w:top w:w="0" w:type="dxa"/>
              <w:left w:w="0" w:type="dxa"/>
              <w:bottom w:w="0" w:type="dxa"/>
              <w:right w:w="0" w:type="dxa"/>
            </w:tcMar>
            <w:vAlign w:val="center"/>
          </w:tcPr>
          <w:p w:rsidR="00FF6076" w:rsidRPr="00EC2C69" w:rsidRDefault="00FF6076" w:rsidP="00CB30FC">
            <w:pPr>
              <w:spacing w:after="0"/>
              <w:jc w:val="center"/>
              <w:rPr>
                <w:b/>
                <w:color w:val="000000" w:themeColor="text1"/>
                <w:sz w:val="26"/>
                <w:szCs w:val="26"/>
              </w:rPr>
            </w:pPr>
            <w:r w:rsidRPr="00EC2C69">
              <w:rPr>
                <w:b/>
                <w:bCs/>
                <w:color w:val="000000" w:themeColor="text1"/>
                <w:sz w:val="26"/>
                <w:szCs w:val="26"/>
              </w:rPr>
              <w:t>STT</w:t>
            </w:r>
          </w:p>
        </w:tc>
        <w:tc>
          <w:tcPr>
            <w:tcW w:w="249" w:type="pct"/>
            <w:shd w:val="clear" w:color="auto" w:fill="auto"/>
            <w:tcMar>
              <w:top w:w="0" w:type="dxa"/>
              <w:left w:w="0" w:type="dxa"/>
              <w:bottom w:w="0" w:type="dxa"/>
              <w:right w:w="0" w:type="dxa"/>
            </w:tcMar>
            <w:vAlign w:val="center"/>
          </w:tcPr>
          <w:p w:rsidR="00FF6076" w:rsidRPr="00EC2C69" w:rsidRDefault="00FF6076" w:rsidP="00CB30FC">
            <w:pPr>
              <w:spacing w:after="0"/>
              <w:jc w:val="center"/>
              <w:rPr>
                <w:b/>
                <w:color w:val="000000" w:themeColor="text1"/>
                <w:sz w:val="26"/>
                <w:szCs w:val="26"/>
                <w:lang w:val="en-US"/>
              </w:rPr>
            </w:pPr>
            <w:r w:rsidRPr="00EC2C69">
              <w:rPr>
                <w:b/>
                <w:bCs/>
                <w:color w:val="000000" w:themeColor="text1"/>
                <w:sz w:val="26"/>
                <w:szCs w:val="26"/>
                <w:lang w:val="en-US"/>
              </w:rPr>
              <w:t>Tên thuốc</w:t>
            </w:r>
          </w:p>
        </w:tc>
        <w:tc>
          <w:tcPr>
            <w:tcW w:w="323" w:type="pct"/>
            <w:shd w:val="clear" w:color="auto" w:fill="auto"/>
            <w:tcMar>
              <w:top w:w="0" w:type="dxa"/>
              <w:left w:w="0" w:type="dxa"/>
              <w:bottom w:w="0" w:type="dxa"/>
              <w:right w:w="0" w:type="dxa"/>
            </w:tcMar>
            <w:vAlign w:val="center"/>
          </w:tcPr>
          <w:p w:rsidR="00FF6076" w:rsidRPr="00EC2C69" w:rsidRDefault="00FF6076" w:rsidP="00CB30FC">
            <w:pPr>
              <w:spacing w:after="0"/>
              <w:jc w:val="center"/>
              <w:rPr>
                <w:b/>
                <w:color w:val="000000" w:themeColor="text1"/>
                <w:sz w:val="26"/>
                <w:szCs w:val="26"/>
              </w:rPr>
            </w:pPr>
            <w:r w:rsidRPr="00EC2C69">
              <w:rPr>
                <w:b/>
                <w:bCs/>
                <w:color w:val="000000" w:themeColor="text1"/>
                <w:sz w:val="26"/>
                <w:szCs w:val="26"/>
                <w:lang w:val="en-US"/>
              </w:rPr>
              <w:t>Tên hoạt chất</w:t>
            </w:r>
          </w:p>
        </w:tc>
        <w:tc>
          <w:tcPr>
            <w:tcW w:w="321" w:type="pct"/>
            <w:shd w:val="clear" w:color="auto" w:fill="auto"/>
            <w:tcMar>
              <w:top w:w="0" w:type="dxa"/>
              <w:left w:w="0" w:type="dxa"/>
              <w:bottom w:w="0" w:type="dxa"/>
              <w:right w:w="0" w:type="dxa"/>
            </w:tcMar>
            <w:vAlign w:val="center"/>
          </w:tcPr>
          <w:p w:rsidR="00FF6076" w:rsidRPr="00EC2C69" w:rsidRDefault="00FF6076" w:rsidP="00CB30FC">
            <w:pPr>
              <w:spacing w:after="0"/>
              <w:jc w:val="center"/>
              <w:rPr>
                <w:b/>
                <w:color w:val="000000" w:themeColor="text1"/>
                <w:sz w:val="26"/>
                <w:szCs w:val="26"/>
                <w:lang w:val="en-US"/>
              </w:rPr>
            </w:pPr>
            <w:r w:rsidRPr="00EC2C69">
              <w:rPr>
                <w:b/>
                <w:color w:val="000000" w:themeColor="text1"/>
                <w:sz w:val="26"/>
                <w:szCs w:val="26"/>
                <w:lang w:val="en-US"/>
              </w:rPr>
              <w:t>Nồng độ, hàm lượng</w:t>
            </w:r>
          </w:p>
        </w:tc>
        <w:tc>
          <w:tcPr>
            <w:tcW w:w="326" w:type="pct"/>
            <w:vAlign w:val="center"/>
          </w:tcPr>
          <w:p w:rsidR="00FF6076" w:rsidRPr="00EC2C69" w:rsidRDefault="00FF6076"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EC2C69">
              <w:rPr>
                <w:rFonts w:asciiTheme="majorHAnsi" w:eastAsia="Times New Roman" w:hAnsiTheme="majorHAnsi" w:cstheme="majorHAnsi"/>
                <w:b/>
                <w:color w:val="000000" w:themeColor="text1"/>
                <w:sz w:val="26"/>
                <w:szCs w:val="26"/>
                <w:lang w:val="en-US" w:eastAsia="vi-VN"/>
              </w:rPr>
              <w:t>Nhóm TCKT</w:t>
            </w:r>
          </w:p>
        </w:tc>
        <w:tc>
          <w:tcPr>
            <w:tcW w:w="306" w:type="pct"/>
            <w:vAlign w:val="center"/>
          </w:tcPr>
          <w:p w:rsidR="00FF6076" w:rsidRPr="00EC2C69" w:rsidRDefault="00FF6076"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EC2C69">
              <w:rPr>
                <w:rFonts w:asciiTheme="majorHAnsi" w:eastAsia="Times New Roman" w:hAnsiTheme="majorHAnsi" w:cstheme="majorHAnsi"/>
                <w:b/>
                <w:color w:val="000000" w:themeColor="text1"/>
                <w:sz w:val="26"/>
                <w:szCs w:val="26"/>
                <w:lang w:val="en-US" w:eastAsia="vi-VN"/>
              </w:rPr>
              <w:t>SĐK/ VISA</w:t>
            </w:r>
          </w:p>
          <w:p w:rsidR="00FF6076" w:rsidRPr="00EC2C69" w:rsidRDefault="00FF6076" w:rsidP="00FF6076">
            <w:pPr>
              <w:spacing w:after="0" w:line="276" w:lineRule="atLeast"/>
              <w:jc w:val="center"/>
              <w:rPr>
                <w:rFonts w:asciiTheme="majorHAnsi" w:eastAsia="Times New Roman" w:hAnsiTheme="majorHAnsi" w:cstheme="majorHAnsi"/>
                <w:b/>
                <w:color w:val="000000" w:themeColor="text1"/>
                <w:sz w:val="26"/>
                <w:szCs w:val="26"/>
                <w:lang w:val="en-US" w:eastAsia="vi-VN"/>
              </w:rPr>
            </w:pPr>
            <w:r w:rsidRPr="00EC2C69">
              <w:rPr>
                <w:rFonts w:asciiTheme="majorHAnsi" w:eastAsia="Times New Roman" w:hAnsiTheme="majorHAnsi" w:cstheme="majorHAnsi"/>
                <w:b/>
                <w:color w:val="000000" w:themeColor="text1"/>
                <w:sz w:val="26"/>
                <w:szCs w:val="26"/>
                <w:lang w:val="en-US" w:eastAsia="vi-VN"/>
              </w:rPr>
              <w:t>hoặc GP</w:t>
            </w:r>
            <w:r>
              <w:rPr>
                <w:rFonts w:asciiTheme="majorHAnsi" w:eastAsia="Times New Roman" w:hAnsiTheme="majorHAnsi" w:cstheme="majorHAnsi"/>
                <w:b/>
                <w:color w:val="000000" w:themeColor="text1"/>
                <w:sz w:val="26"/>
                <w:szCs w:val="26"/>
                <w:lang w:val="en-US" w:eastAsia="vi-VN"/>
              </w:rPr>
              <w:t>LH</w:t>
            </w:r>
          </w:p>
        </w:tc>
        <w:tc>
          <w:tcPr>
            <w:tcW w:w="456" w:type="pct"/>
            <w:vAlign w:val="center"/>
          </w:tcPr>
          <w:p w:rsidR="00FF6076" w:rsidRPr="00EC2C69" w:rsidRDefault="00FF6076"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EC2C69">
              <w:rPr>
                <w:rFonts w:asciiTheme="majorHAnsi" w:eastAsia="Times New Roman" w:hAnsiTheme="majorHAnsi" w:cstheme="majorHAnsi"/>
                <w:b/>
                <w:color w:val="000000" w:themeColor="text1"/>
                <w:sz w:val="26"/>
                <w:szCs w:val="26"/>
                <w:lang w:val="en-US" w:eastAsia="vi-VN"/>
              </w:rPr>
              <w:t>Cơ sở sản</w:t>
            </w:r>
          </w:p>
          <w:p w:rsidR="00FF6076" w:rsidRPr="00EC2C69" w:rsidRDefault="00FF6076"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EC2C69">
              <w:rPr>
                <w:rFonts w:asciiTheme="majorHAnsi" w:eastAsia="Times New Roman" w:hAnsiTheme="majorHAnsi" w:cstheme="majorHAnsi"/>
                <w:b/>
                <w:color w:val="000000" w:themeColor="text1"/>
                <w:sz w:val="26"/>
                <w:szCs w:val="26"/>
                <w:lang w:val="en-US" w:eastAsia="vi-VN"/>
              </w:rPr>
              <w:t>xuất – Nước sản xuất</w:t>
            </w:r>
          </w:p>
        </w:tc>
        <w:tc>
          <w:tcPr>
            <w:tcW w:w="306" w:type="pct"/>
            <w:shd w:val="clear" w:color="auto" w:fill="auto"/>
            <w:tcMar>
              <w:top w:w="0" w:type="dxa"/>
              <w:left w:w="0" w:type="dxa"/>
              <w:bottom w:w="0" w:type="dxa"/>
              <w:right w:w="0" w:type="dxa"/>
            </w:tcMar>
            <w:vAlign w:val="center"/>
          </w:tcPr>
          <w:p w:rsidR="00FF6076" w:rsidRPr="00EC2C69" w:rsidRDefault="00FF6076"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EC2C69">
              <w:rPr>
                <w:rFonts w:asciiTheme="majorHAnsi" w:eastAsia="Times New Roman" w:hAnsiTheme="majorHAnsi" w:cstheme="majorHAnsi"/>
                <w:b/>
                <w:color w:val="000000" w:themeColor="text1"/>
                <w:sz w:val="26"/>
                <w:szCs w:val="26"/>
                <w:lang w:val="en-US" w:eastAsia="vi-VN"/>
              </w:rPr>
              <w:t>Đường dùng</w:t>
            </w:r>
          </w:p>
        </w:tc>
        <w:tc>
          <w:tcPr>
            <w:tcW w:w="242" w:type="pct"/>
            <w:shd w:val="clear" w:color="auto" w:fill="auto"/>
            <w:tcMar>
              <w:top w:w="0" w:type="dxa"/>
              <w:left w:w="0" w:type="dxa"/>
              <w:bottom w:w="0" w:type="dxa"/>
              <w:right w:w="0" w:type="dxa"/>
            </w:tcMar>
            <w:vAlign w:val="center"/>
          </w:tcPr>
          <w:p w:rsidR="00FF6076" w:rsidRPr="00EC2C69" w:rsidRDefault="00FF6076"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EC2C69">
              <w:rPr>
                <w:rFonts w:asciiTheme="majorHAnsi" w:eastAsia="Times New Roman" w:hAnsiTheme="majorHAnsi" w:cstheme="majorHAnsi"/>
                <w:b/>
                <w:color w:val="000000" w:themeColor="text1"/>
                <w:sz w:val="26"/>
                <w:szCs w:val="26"/>
                <w:lang w:val="en-US" w:eastAsia="vi-VN"/>
              </w:rPr>
              <w:t>Dạng bào chế</w:t>
            </w:r>
          </w:p>
        </w:tc>
        <w:tc>
          <w:tcPr>
            <w:tcW w:w="257" w:type="pct"/>
            <w:vAlign w:val="center"/>
          </w:tcPr>
          <w:p w:rsidR="00FF6076" w:rsidRPr="00EC2C69" w:rsidRDefault="00FF6076" w:rsidP="00FF6076">
            <w:pPr>
              <w:spacing w:after="0" w:line="276" w:lineRule="atLeast"/>
              <w:jc w:val="center"/>
              <w:rPr>
                <w:rFonts w:asciiTheme="majorHAnsi" w:eastAsia="Times New Roman" w:hAnsiTheme="majorHAnsi" w:cstheme="majorHAnsi"/>
                <w:b/>
                <w:color w:val="000000" w:themeColor="text1"/>
                <w:sz w:val="26"/>
                <w:szCs w:val="26"/>
                <w:lang w:val="en-US" w:eastAsia="vi-VN"/>
              </w:rPr>
            </w:pPr>
            <w:r>
              <w:rPr>
                <w:rFonts w:asciiTheme="majorHAnsi" w:eastAsia="Times New Roman" w:hAnsiTheme="majorHAnsi" w:cstheme="majorHAnsi"/>
                <w:b/>
                <w:color w:val="000000" w:themeColor="text1"/>
                <w:sz w:val="26"/>
                <w:szCs w:val="26"/>
                <w:lang w:val="en-US" w:eastAsia="vi-VN"/>
              </w:rPr>
              <w:t>Hạn dùng</w:t>
            </w:r>
          </w:p>
        </w:tc>
        <w:tc>
          <w:tcPr>
            <w:tcW w:w="257" w:type="pct"/>
            <w:shd w:val="clear" w:color="auto" w:fill="auto"/>
            <w:tcMar>
              <w:top w:w="0" w:type="dxa"/>
              <w:left w:w="0" w:type="dxa"/>
              <w:bottom w:w="0" w:type="dxa"/>
              <w:right w:w="0" w:type="dxa"/>
            </w:tcMar>
            <w:vAlign w:val="center"/>
          </w:tcPr>
          <w:p w:rsidR="00FF6076" w:rsidRPr="00EC2C69" w:rsidRDefault="00FF6076"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EC2C69">
              <w:rPr>
                <w:rFonts w:asciiTheme="majorHAnsi" w:eastAsia="Times New Roman" w:hAnsiTheme="majorHAnsi" w:cstheme="majorHAnsi"/>
                <w:b/>
                <w:color w:val="000000" w:themeColor="text1"/>
                <w:sz w:val="26"/>
                <w:szCs w:val="26"/>
                <w:lang w:val="en-US" w:eastAsia="vi-VN"/>
              </w:rPr>
              <w:t>ĐVT</w:t>
            </w:r>
          </w:p>
        </w:tc>
        <w:tc>
          <w:tcPr>
            <w:tcW w:w="377" w:type="pct"/>
            <w:shd w:val="clear" w:color="auto" w:fill="auto"/>
            <w:tcMar>
              <w:top w:w="0" w:type="dxa"/>
              <w:left w:w="0" w:type="dxa"/>
              <w:bottom w:w="0" w:type="dxa"/>
              <w:right w:w="0" w:type="dxa"/>
            </w:tcMar>
            <w:vAlign w:val="center"/>
          </w:tcPr>
          <w:p w:rsidR="00FF6076" w:rsidRPr="00EC2C69" w:rsidRDefault="00FF6076" w:rsidP="00CB30FC">
            <w:pPr>
              <w:spacing w:after="0"/>
              <w:jc w:val="center"/>
              <w:rPr>
                <w:b/>
                <w:color w:val="000000" w:themeColor="text1"/>
                <w:sz w:val="26"/>
                <w:szCs w:val="26"/>
              </w:rPr>
            </w:pPr>
            <w:r w:rsidRPr="00EC2C69">
              <w:rPr>
                <w:b/>
                <w:bCs/>
                <w:color w:val="000000" w:themeColor="text1"/>
                <w:sz w:val="26"/>
                <w:szCs w:val="26"/>
              </w:rPr>
              <w:t>Đơn giá</w:t>
            </w:r>
          </w:p>
          <w:p w:rsidR="00FF6076" w:rsidRPr="00EC2C69" w:rsidRDefault="00FF6076" w:rsidP="00CB30FC">
            <w:pPr>
              <w:spacing w:after="0"/>
              <w:jc w:val="center"/>
              <w:rPr>
                <w:b/>
                <w:color w:val="000000" w:themeColor="text1"/>
                <w:sz w:val="26"/>
                <w:szCs w:val="26"/>
              </w:rPr>
            </w:pPr>
            <w:r w:rsidRPr="00EC2C69">
              <w:rPr>
                <w:b/>
                <w:bCs/>
                <w:color w:val="000000" w:themeColor="text1"/>
                <w:sz w:val="26"/>
                <w:szCs w:val="26"/>
              </w:rPr>
              <w:t>(</w:t>
            </w:r>
            <w:r w:rsidRPr="00EC2C69">
              <w:rPr>
                <w:b/>
                <w:bCs/>
                <w:color w:val="000000" w:themeColor="text1"/>
                <w:sz w:val="26"/>
                <w:szCs w:val="26"/>
                <w:lang w:val="en-US"/>
              </w:rPr>
              <w:t>Đã VAT</w:t>
            </w:r>
            <w:r w:rsidRPr="00EC2C69">
              <w:rPr>
                <w:b/>
                <w:bCs/>
                <w:color w:val="000000" w:themeColor="text1"/>
                <w:sz w:val="26"/>
                <w:szCs w:val="26"/>
              </w:rPr>
              <w:t>)</w:t>
            </w:r>
          </w:p>
        </w:tc>
        <w:tc>
          <w:tcPr>
            <w:tcW w:w="332" w:type="pct"/>
            <w:vAlign w:val="center"/>
          </w:tcPr>
          <w:p w:rsidR="00FF6076" w:rsidRPr="00EC2C69" w:rsidRDefault="00FF6076" w:rsidP="00CB30FC">
            <w:pPr>
              <w:spacing w:after="0"/>
              <w:jc w:val="center"/>
              <w:rPr>
                <w:b/>
                <w:bCs/>
                <w:color w:val="000000" w:themeColor="text1"/>
                <w:sz w:val="26"/>
                <w:szCs w:val="26"/>
                <w:lang w:val="en-US"/>
              </w:rPr>
            </w:pPr>
            <w:r w:rsidRPr="00EC2C69">
              <w:rPr>
                <w:b/>
                <w:bCs/>
                <w:color w:val="000000" w:themeColor="text1"/>
                <w:sz w:val="26"/>
                <w:szCs w:val="26"/>
                <w:lang w:val="en-US"/>
              </w:rPr>
              <w:t>Số lượng</w:t>
            </w:r>
          </w:p>
        </w:tc>
        <w:tc>
          <w:tcPr>
            <w:tcW w:w="332" w:type="pct"/>
            <w:vAlign w:val="center"/>
          </w:tcPr>
          <w:p w:rsidR="00FF6076" w:rsidRPr="00EC2C69" w:rsidRDefault="00FF6076" w:rsidP="00CB30FC">
            <w:pPr>
              <w:spacing w:after="0"/>
              <w:jc w:val="center"/>
              <w:rPr>
                <w:b/>
                <w:bCs/>
                <w:color w:val="000000" w:themeColor="text1"/>
                <w:sz w:val="26"/>
                <w:szCs w:val="26"/>
                <w:lang w:val="en-US"/>
              </w:rPr>
            </w:pPr>
            <w:r w:rsidRPr="00EC2C69">
              <w:rPr>
                <w:b/>
                <w:bCs/>
                <w:color w:val="000000" w:themeColor="text1"/>
                <w:sz w:val="26"/>
                <w:szCs w:val="26"/>
                <w:lang w:val="en-US"/>
              </w:rPr>
              <w:t>Thành tiền</w:t>
            </w:r>
          </w:p>
        </w:tc>
        <w:tc>
          <w:tcPr>
            <w:tcW w:w="332" w:type="pct"/>
            <w:shd w:val="clear" w:color="auto" w:fill="auto"/>
            <w:tcMar>
              <w:top w:w="0" w:type="dxa"/>
              <w:left w:w="0" w:type="dxa"/>
              <w:bottom w:w="0" w:type="dxa"/>
              <w:right w:w="0" w:type="dxa"/>
            </w:tcMar>
            <w:vAlign w:val="center"/>
          </w:tcPr>
          <w:p w:rsidR="00FF6076" w:rsidRPr="00EC2C69" w:rsidRDefault="00FF6076" w:rsidP="00CB30FC">
            <w:pPr>
              <w:spacing w:after="0"/>
              <w:jc w:val="center"/>
              <w:rPr>
                <w:b/>
                <w:color w:val="000000" w:themeColor="text1"/>
                <w:sz w:val="26"/>
                <w:szCs w:val="26"/>
              </w:rPr>
            </w:pPr>
            <w:r w:rsidRPr="00EC2C69">
              <w:rPr>
                <w:b/>
                <w:bCs/>
                <w:color w:val="000000" w:themeColor="text1"/>
                <w:sz w:val="26"/>
                <w:szCs w:val="26"/>
              </w:rPr>
              <w:t>Giá Kê khai/ Kê khai lại</w:t>
            </w:r>
          </w:p>
        </w:tc>
        <w:tc>
          <w:tcPr>
            <w:tcW w:w="333" w:type="pct"/>
            <w:shd w:val="clear" w:color="auto" w:fill="auto"/>
            <w:tcMar>
              <w:top w:w="0" w:type="dxa"/>
              <w:left w:w="0" w:type="dxa"/>
              <w:bottom w:w="0" w:type="dxa"/>
              <w:right w:w="0" w:type="dxa"/>
            </w:tcMar>
            <w:vAlign w:val="center"/>
          </w:tcPr>
          <w:p w:rsidR="00FF6076" w:rsidRPr="00EC2C69" w:rsidRDefault="00FF6076" w:rsidP="00CB30FC">
            <w:pPr>
              <w:spacing w:after="0"/>
              <w:jc w:val="center"/>
              <w:rPr>
                <w:b/>
                <w:color w:val="000000" w:themeColor="text1"/>
                <w:sz w:val="26"/>
                <w:szCs w:val="26"/>
              </w:rPr>
            </w:pPr>
            <w:r w:rsidRPr="00EC2C69">
              <w:rPr>
                <w:b/>
                <w:bCs/>
                <w:color w:val="000000" w:themeColor="text1"/>
                <w:sz w:val="26"/>
                <w:szCs w:val="26"/>
              </w:rPr>
              <w:t>Ngày kê khai/Kê khai lại</w:t>
            </w:r>
          </w:p>
        </w:tc>
      </w:tr>
      <w:tr w:rsidR="00FF6076" w:rsidRPr="0059782C" w:rsidTr="00FF6076">
        <w:trPr>
          <w:trHeight w:val="64"/>
        </w:trPr>
        <w:tc>
          <w:tcPr>
            <w:tcW w:w="249" w:type="pct"/>
            <w:shd w:val="clear" w:color="auto" w:fill="auto"/>
            <w:tcMar>
              <w:top w:w="0" w:type="dxa"/>
              <w:left w:w="0" w:type="dxa"/>
              <w:bottom w:w="0" w:type="dxa"/>
              <w:right w:w="0" w:type="dxa"/>
            </w:tcMar>
            <w:vAlign w:val="center"/>
          </w:tcPr>
          <w:p w:rsidR="00FF6076" w:rsidRPr="0059782C" w:rsidRDefault="00FF6076" w:rsidP="00CB30FC">
            <w:pPr>
              <w:spacing w:after="0"/>
              <w:jc w:val="center"/>
              <w:rPr>
                <w:color w:val="000000" w:themeColor="text1"/>
              </w:rPr>
            </w:pPr>
            <w:r w:rsidRPr="0059782C">
              <w:rPr>
                <w:color w:val="000000" w:themeColor="text1"/>
              </w:rPr>
              <w:t>1</w:t>
            </w:r>
          </w:p>
        </w:tc>
        <w:tc>
          <w:tcPr>
            <w:tcW w:w="249" w:type="pct"/>
            <w:shd w:val="clear" w:color="auto" w:fill="auto"/>
            <w:tcMar>
              <w:top w:w="0" w:type="dxa"/>
              <w:left w:w="0" w:type="dxa"/>
              <w:bottom w:w="0" w:type="dxa"/>
              <w:right w:w="0" w:type="dxa"/>
            </w:tcMar>
            <w:vAlign w:val="center"/>
          </w:tcPr>
          <w:p w:rsidR="00FF6076" w:rsidRPr="0059782C" w:rsidRDefault="00FF6076" w:rsidP="00CB30FC">
            <w:pPr>
              <w:spacing w:after="0"/>
              <w:rPr>
                <w:color w:val="000000" w:themeColor="text1"/>
              </w:rPr>
            </w:pPr>
          </w:p>
        </w:tc>
        <w:tc>
          <w:tcPr>
            <w:tcW w:w="323" w:type="pct"/>
            <w:shd w:val="clear" w:color="auto" w:fill="auto"/>
            <w:tcMar>
              <w:top w:w="0" w:type="dxa"/>
              <w:left w:w="0" w:type="dxa"/>
              <w:bottom w:w="0" w:type="dxa"/>
              <w:right w:w="0" w:type="dxa"/>
            </w:tcMar>
            <w:vAlign w:val="center"/>
          </w:tcPr>
          <w:p w:rsidR="00FF6076" w:rsidRPr="0059782C" w:rsidRDefault="00FF6076" w:rsidP="00CB30FC">
            <w:pPr>
              <w:spacing w:after="0"/>
              <w:jc w:val="center"/>
              <w:rPr>
                <w:color w:val="000000" w:themeColor="text1"/>
              </w:rPr>
            </w:pPr>
          </w:p>
        </w:tc>
        <w:tc>
          <w:tcPr>
            <w:tcW w:w="321" w:type="pct"/>
            <w:shd w:val="clear" w:color="auto" w:fill="auto"/>
            <w:tcMar>
              <w:top w:w="0" w:type="dxa"/>
              <w:left w:w="0" w:type="dxa"/>
              <w:bottom w:w="0" w:type="dxa"/>
              <w:right w:w="0" w:type="dxa"/>
            </w:tcMar>
            <w:vAlign w:val="center"/>
          </w:tcPr>
          <w:p w:rsidR="00FF6076" w:rsidRPr="0059782C" w:rsidRDefault="00FF6076" w:rsidP="00CB30FC">
            <w:pPr>
              <w:spacing w:after="0"/>
              <w:jc w:val="center"/>
              <w:rPr>
                <w:color w:val="000000" w:themeColor="text1"/>
              </w:rPr>
            </w:pPr>
            <w:r w:rsidRPr="0059782C">
              <w:rPr>
                <w:color w:val="000000" w:themeColor="text1"/>
              </w:rPr>
              <w:t> </w:t>
            </w:r>
          </w:p>
        </w:tc>
        <w:tc>
          <w:tcPr>
            <w:tcW w:w="326" w:type="pct"/>
          </w:tcPr>
          <w:p w:rsidR="00FF6076" w:rsidRPr="0059782C" w:rsidRDefault="00FF6076" w:rsidP="00CB30FC">
            <w:pPr>
              <w:spacing w:after="0"/>
              <w:jc w:val="center"/>
              <w:rPr>
                <w:color w:val="000000" w:themeColor="text1"/>
              </w:rPr>
            </w:pPr>
          </w:p>
        </w:tc>
        <w:tc>
          <w:tcPr>
            <w:tcW w:w="306" w:type="pct"/>
          </w:tcPr>
          <w:p w:rsidR="00FF6076" w:rsidRPr="0059782C" w:rsidRDefault="00FF6076" w:rsidP="00CB30FC">
            <w:pPr>
              <w:spacing w:after="0"/>
              <w:jc w:val="center"/>
              <w:rPr>
                <w:color w:val="000000" w:themeColor="text1"/>
              </w:rPr>
            </w:pPr>
          </w:p>
        </w:tc>
        <w:tc>
          <w:tcPr>
            <w:tcW w:w="456" w:type="pct"/>
          </w:tcPr>
          <w:p w:rsidR="00FF6076" w:rsidRPr="0059782C" w:rsidRDefault="00FF6076" w:rsidP="00CB30FC">
            <w:pPr>
              <w:spacing w:after="0"/>
              <w:jc w:val="center"/>
              <w:rPr>
                <w:color w:val="000000" w:themeColor="text1"/>
              </w:rPr>
            </w:pPr>
          </w:p>
        </w:tc>
        <w:tc>
          <w:tcPr>
            <w:tcW w:w="306" w:type="pct"/>
            <w:shd w:val="clear" w:color="auto" w:fill="auto"/>
            <w:tcMar>
              <w:top w:w="0" w:type="dxa"/>
              <w:left w:w="0" w:type="dxa"/>
              <w:bottom w:w="0" w:type="dxa"/>
              <w:right w:w="0" w:type="dxa"/>
            </w:tcMar>
            <w:vAlign w:val="center"/>
          </w:tcPr>
          <w:p w:rsidR="00FF6076" w:rsidRPr="0059782C" w:rsidRDefault="00FF6076" w:rsidP="00CB30FC">
            <w:pPr>
              <w:spacing w:after="0"/>
              <w:jc w:val="center"/>
              <w:rPr>
                <w:color w:val="000000" w:themeColor="text1"/>
              </w:rPr>
            </w:pPr>
            <w:r w:rsidRPr="0059782C">
              <w:rPr>
                <w:color w:val="000000" w:themeColor="text1"/>
              </w:rPr>
              <w:t> </w:t>
            </w:r>
          </w:p>
        </w:tc>
        <w:tc>
          <w:tcPr>
            <w:tcW w:w="242" w:type="pct"/>
            <w:shd w:val="clear" w:color="auto" w:fill="auto"/>
            <w:tcMar>
              <w:top w:w="0" w:type="dxa"/>
              <w:left w:w="0" w:type="dxa"/>
              <w:bottom w:w="0" w:type="dxa"/>
              <w:right w:w="0" w:type="dxa"/>
            </w:tcMar>
            <w:vAlign w:val="center"/>
          </w:tcPr>
          <w:p w:rsidR="00FF6076" w:rsidRPr="0059782C" w:rsidRDefault="00FF6076" w:rsidP="00CB30FC">
            <w:pPr>
              <w:spacing w:after="0"/>
              <w:jc w:val="center"/>
              <w:rPr>
                <w:color w:val="000000" w:themeColor="text1"/>
              </w:rPr>
            </w:pPr>
            <w:r w:rsidRPr="0059782C">
              <w:rPr>
                <w:color w:val="000000" w:themeColor="text1"/>
              </w:rPr>
              <w:t> </w:t>
            </w:r>
          </w:p>
        </w:tc>
        <w:tc>
          <w:tcPr>
            <w:tcW w:w="257" w:type="pct"/>
          </w:tcPr>
          <w:p w:rsidR="00FF6076" w:rsidRPr="0059782C" w:rsidRDefault="00FF6076" w:rsidP="00CB30FC">
            <w:pPr>
              <w:spacing w:after="0"/>
              <w:jc w:val="center"/>
              <w:rPr>
                <w:color w:val="000000" w:themeColor="text1"/>
              </w:rPr>
            </w:pPr>
          </w:p>
        </w:tc>
        <w:tc>
          <w:tcPr>
            <w:tcW w:w="257" w:type="pct"/>
            <w:shd w:val="clear" w:color="auto" w:fill="auto"/>
            <w:tcMar>
              <w:top w:w="0" w:type="dxa"/>
              <w:left w:w="0" w:type="dxa"/>
              <w:bottom w:w="0" w:type="dxa"/>
              <w:right w:w="0" w:type="dxa"/>
            </w:tcMar>
            <w:vAlign w:val="center"/>
          </w:tcPr>
          <w:p w:rsidR="00FF6076" w:rsidRPr="0059782C" w:rsidRDefault="00FF6076" w:rsidP="00CB30FC">
            <w:pPr>
              <w:spacing w:after="0"/>
              <w:jc w:val="center"/>
              <w:rPr>
                <w:color w:val="000000" w:themeColor="text1"/>
              </w:rPr>
            </w:pPr>
            <w:r w:rsidRPr="0059782C">
              <w:rPr>
                <w:color w:val="000000" w:themeColor="text1"/>
              </w:rPr>
              <w:t> </w:t>
            </w:r>
          </w:p>
        </w:tc>
        <w:tc>
          <w:tcPr>
            <w:tcW w:w="377" w:type="pct"/>
            <w:shd w:val="clear" w:color="auto" w:fill="auto"/>
            <w:tcMar>
              <w:top w:w="0" w:type="dxa"/>
              <w:left w:w="0" w:type="dxa"/>
              <w:bottom w:w="0" w:type="dxa"/>
              <w:right w:w="0" w:type="dxa"/>
            </w:tcMar>
            <w:vAlign w:val="center"/>
          </w:tcPr>
          <w:p w:rsidR="00FF6076" w:rsidRPr="0059782C" w:rsidRDefault="00FF6076" w:rsidP="00CB30FC">
            <w:pPr>
              <w:spacing w:after="0"/>
              <w:jc w:val="center"/>
              <w:rPr>
                <w:color w:val="000000" w:themeColor="text1"/>
              </w:rPr>
            </w:pPr>
            <w:r w:rsidRPr="0059782C">
              <w:rPr>
                <w:color w:val="000000" w:themeColor="text1"/>
              </w:rPr>
              <w:t> </w:t>
            </w:r>
          </w:p>
        </w:tc>
        <w:tc>
          <w:tcPr>
            <w:tcW w:w="332" w:type="pct"/>
          </w:tcPr>
          <w:p w:rsidR="00FF6076" w:rsidRPr="0059782C" w:rsidRDefault="00FF6076" w:rsidP="00CB30FC">
            <w:pPr>
              <w:spacing w:after="0"/>
              <w:jc w:val="center"/>
              <w:rPr>
                <w:color w:val="000000" w:themeColor="text1"/>
              </w:rPr>
            </w:pPr>
          </w:p>
        </w:tc>
        <w:tc>
          <w:tcPr>
            <w:tcW w:w="332" w:type="pct"/>
          </w:tcPr>
          <w:p w:rsidR="00FF6076" w:rsidRPr="0059782C" w:rsidRDefault="00FF6076" w:rsidP="00CB30FC">
            <w:pPr>
              <w:spacing w:after="0"/>
              <w:jc w:val="center"/>
              <w:rPr>
                <w:color w:val="000000" w:themeColor="text1"/>
              </w:rPr>
            </w:pPr>
          </w:p>
        </w:tc>
        <w:tc>
          <w:tcPr>
            <w:tcW w:w="332" w:type="pct"/>
            <w:shd w:val="clear" w:color="auto" w:fill="auto"/>
            <w:tcMar>
              <w:top w:w="0" w:type="dxa"/>
              <w:left w:w="0" w:type="dxa"/>
              <w:bottom w:w="0" w:type="dxa"/>
              <w:right w:w="0" w:type="dxa"/>
            </w:tcMar>
            <w:vAlign w:val="center"/>
          </w:tcPr>
          <w:p w:rsidR="00FF6076" w:rsidRPr="0059782C" w:rsidRDefault="00FF6076" w:rsidP="00CB30FC">
            <w:pPr>
              <w:spacing w:after="0"/>
              <w:jc w:val="center"/>
              <w:rPr>
                <w:color w:val="000000" w:themeColor="text1"/>
              </w:rPr>
            </w:pPr>
            <w:r w:rsidRPr="0059782C">
              <w:rPr>
                <w:color w:val="000000" w:themeColor="text1"/>
              </w:rPr>
              <w:t> </w:t>
            </w:r>
          </w:p>
        </w:tc>
        <w:tc>
          <w:tcPr>
            <w:tcW w:w="333" w:type="pct"/>
            <w:shd w:val="clear" w:color="auto" w:fill="auto"/>
            <w:tcMar>
              <w:top w:w="0" w:type="dxa"/>
              <w:left w:w="0" w:type="dxa"/>
              <w:bottom w:w="0" w:type="dxa"/>
              <w:right w:w="0" w:type="dxa"/>
            </w:tcMar>
            <w:vAlign w:val="center"/>
          </w:tcPr>
          <w:p w:rsidR="00FF6076" w:rsidRPr="0059782C" w:rsidRDefault="00FF6076" w:rsidP="00CB30FC">
            <w:pPr>
              <w:spacing w:after="0"/>
              <w:jc w:val="center"/>
              <w:rPr>
                <w:color w:val="000000" w:themeColor="text1"/>
              </w:rPr>
            </w:pPr>
            <w:r w:rsidRPr="0059782C">
              <w:rPr>
                <w:color w:val="000000" w:themeColor="text1"/>
              </w:rPr>
              <w:t> </w:t>
            </w:r>
          </w:p>
        </w:tc>
      </w:tr>
      <w:tr w:rsidR="00FF6076" w:rsidRPr="0059782C" w:rsidTr="00FF6076">
        <w:tc>
          <w:tcPr>
            <w:tcW w:w="249" w:type="pct"/>
            <w:shd w:val="clear" w:color="auto" w:fill="auto"/>
            <w:tcMar>
              <w:top w:w="0" w:type="dxa"/>
              <w:left w:w="0" w:type="dxa"/>
              <w:bottom w:w="0" w:type="dxa"/>
              <w:right w:w="0" w:type="dxa"/>
            </w:tcMar>
            <w:vAlign w:val="center"/>
          </w:tcPr>
          <w:p w:rsidR="00FF6076" w:rsidRPr="0059782C" w:rsidRDefault="00FF6076" w:rsidP="00CB30FC">
            <w:pPr>
              <w:spacing w:after="0"/>
              <w:jc w:val="center"/>
              <w:rPr>
                <w:color w:val="000000" w:themeColor="text1"/>
              </w:rPr>
            </w:pPr>
            <w:r w:rsidRPr="0059782C">
              <w:rPr>
                <w:color w:val="000000" w:themeColor="text1"/>
              </w:rPr>
              <w:t>2</w:t>
            </w:r>
          </w:p>
        </w:tc>
        <w:tc>
          <w:tcPr>
            <w:tcW w:w="249" w:type="pct"/>
            <w:shd w:val="clear" w:color="auto" w:fill="auto"/>
            <w:tcMar>
              <w:top w:w="0" w:type="dxa"/>
              <w:left w:w="0" w:type="dxa"/>
              <w:bottom w:w="0" w:type="dxa"/>
              <w:right w:w="0" w:type="dxa"/>
            </w:tcMar>
            <w:vAlign w:val="center"/>
          </w:tcPr>
          <w:p w:rsidR="00FF6076" w:rsidRPr="0059782C" w:rsidRDefault="00FF6076" w:rsidP="00CB30FC">
            <w:pPr>
              <w:spacing w:after="0"/>
              <w:rPr>
                <w:color w:val="000000" w:themeColor="text1"/>
              </w:rPr>
            </w:pPr>
          </w:p>
        </w:tc>
        <w:tc>
          <w:tcPr>
            <w:tcW w:w="323" w:type="pct"/>
            <w:shd w:val="clear" w:color="auto" w:fill="auto"/>
            <w:tcMar>
              <w:top w:w="0" w:type="dxa"/>
              <w:left w:w="0" w:type="dxa"/>
              <w:bottom w:w="0" w:type="dxa"/>
              <w:right w:w="0" w:type="dxa"/>
            </w:tcMar>
            <w:vAlign w:val="center"/>
          </w:tcPr>
          <w:p w:rsidR="00FF6076" w:rsidRPr="0059782C" w:rsidRDefault="00FF6076" w:rsidP="00CB30FC">
            <w:pPr>
              <w:spacing w:after="0"/>
              <w:jc w:val="center"/>
              <w:rPr>
                <w:color w:val="000000" w:themeColor="text1"/>
              </w:rPr>
            </w:pPr>
          </w:p>
        </w:tc>
        <w:tc>
          <w:tcPr>
            <w:tcW w:w="321" w:type="pct"/>
            <w:shd w:val="clear" w:color="auto" w:fill="auto"/>
            <w:tcMar>
              <w:top w:w="0" w:type="dxa"/>
              <w:left w:w="0" w:type="dxa"/>
              <w:bottom w:w="0" w:type="dxa"/>
              <w:right w:w="0" w:type="dxa"/>
            </w:tcMar>
            <w:vAlign w:val="center"/>
          </w:tcPr>
          <w:p w:rsidR="00FF6076" w:rsidRPr="0059782C" w:rsidRDefault="00FF6076" w:rsidP="00CB30FC">
            <w:pPr>
              <w:spacing w:after="0"/>
              <w:jc w:val="center"/>
              <w:rPr>
                <w:color w:val="000000" w:themeColor="text1"/>
              </w:rPr>
            </w:pPr>
            <w:r w:rsidRPr="0059782C">
              <w:rPr>
                <w:color w:val="000000" w:themeColor="text1"/>
              </w:rPr>
              <w:t> </w:t>
            </w:r>
          </w:p>
        </w:tc>
        <w:tc>
          <w:tcPr>
            <w:tcW w:w="326" w:type="pct"/>
          </w:tcPr>
          <w:p w:rsidR="00FF6076" w:rsidRPr="0059782C" w:rsidRDefault="00FF6076" w:rsidP="00CB30FC">
            <w:pPr>
              <w:spacing w:after="0"/>
              <w:jc w:val="center"/>
              <w:rPr>
                <w:color w:val="000000" w:themeColor="text1"/>
              </w:rPr>
            </w:pPr>
          </w:p>
        </w:tc>
        <w:tc>
          <w:tcPr>
            <w:tcW w:w="306" w:type="pct"/>
          </w:tcPr>
          <w:p w:rsidR="00FF6076" w:rsidRPr="0059782C" w:rsidRDefault="00FF6076" w:rsidP="00CB30FC">
            <w:pPr>
              <w:spacing w:after="0"/>
              <w:jc w:val="center"/>
              <w:rPr>
                <w:color w:val="000000" w:themeColor="text1"/>
              </w:rPr>
            </w:pPr>
          </w:p>
        </w:tc>
        <w:tc>
          <w:tcPr>
            <w:tcW w:w="456" w:type="pct"/>
          </w:tcPr>
          <w:p w:rsidR="00FF6076" w:rsidRPr="0059782C" w:rsidRDefault="00FF6076" w:rsidP="00CB30FC">
            <w:pPr>
              <w:spacing w:after="0"/>
              <w:jc w:val="center"/>
              <w:rPr>
                <w:color w:val="000000" w:themeColor="text1"/>
              </w:rPr>
            </w:pPr>
          </w:p>
        </w:tc>
        <w:tc>
          <w:tcPr>
            <w:tcW w:w="306" w:type="pct"/>
            <w:shd w:val="clear" w:color="auto" w:fill="auto"/>
            <w:tcMar>
              <w:top w:w="0" w:type="dxa"/>
              <w:left w:w="0" w:type="dxa"/>
              <w:bottom w:w="0" w:type="dxa"/>
              <w:right w:w="0" w:type="dxa"/>
            </w:tcMar>
            <w:vAlign w:val="center"/>
          </w:tcPr>
          <w:p w:rsidR="00FF6076" w:rsidRPr="0059782C" w:rsidRDefault="00FF6076" w:rsidP="00CB30FC">
            <w:pPr>
              <w:spacing w:after="0"/>
              <w:jc w:val="center"/>
              <w:rPr>
                <w:color w:val="000000" w:themeColor="text1"/>
              </w:rPr>
            </w:pPr>
            <w:r w:rsidRPr="0059782C">
              <w:rPr>
                <w:color w:val="000000" w:themeColor="text1"/>
              </w:rPr>
              <w:t> </w:t>
            </w:r>
          </w:p>
        </w:tc>
        <w:tc>
          <w:tcPr>
            <w:tcW w:w="242" w:type="pct"/>
            <w:shd w:val="clear" w:color="auto" w:fill="auto"/>
            <w:tcMar>
              <w:top w:w="0" w:type="dxa"/>
              <w:left w:w="0" w:type="dxa"/>
              <w:bottom w:w="0" w:type="dxa"/>
              <w:right w:w="0" w:type="dxa"/>
            </w:tcMar>
            <w:vAlign w:val="center"/>
          </w:tcPr>
          <w:p w:rsidR="00FF6076" w:rsidRPr="0059782C" w:rsidRDefault="00FF6076" w:rsidP="00CB30FC">
            <w:pPr>
              <w:spacing w:after="0"/>
              <w:jc w:val="center"/>
              <w:rPr>
                <w:color w:val="000000" w:themeColor="text1"/>
              </w:rPr>
            </w:pPr>
            <w:r w:rsidRPr="0059782C">
              <w:rPr>
                <w:color w:val="000000" w:themeColor="text1"/>
              </w:rPr>
              <w:t> </w:t>
            </w:r>
          </w:p>
        </w:tc>
        <w:tc>
          <w:tcPr>
            <w:tcW w:w="257" w:type="pct"/>
          </w:tcPr>
          <w:p w:rsidR="00FF6076" w:rsidRPr="0059782C" w:rsidRDefault="00FF6076" w:rsidP="00CB30FC">
            <w:pPr>
              <w:spacing w:after="0"/>
              <w:jc w:val="center"/>
              <w:rPr>
                <w:color w:val="000000" w:themeColor="text1"/>
              </w:rPr>
            </w:pPr>
          </w:p>
        </w:tc>
        <w:tc>
          <w:tcPr>
            <w:tcW w:w="257" w:type="pct"/>
            <w:shd w:val="clear" w:color="auto" w:fill="auto"/>
            <w:tcMar>
              <w:top w:w="0" w:type="dxa"/>
              <w:left w:w="0" w:type="dxa"/>
              <w:bottom w:w="0" w:type="dxa"/>
              <w:right w:w="0" w:type="dxa"/>
            </w:tcMar>
            <w:vAlign w:val="center"/>
          </w:tcPr>
          <w:p w:rsidR="00FF6076" w:rsidRPr="0059782C" w:rsidRDefault="00FF6076" w:rsidP="00CB30FC">
            <w:pPr>
              <w:spacing w:after="0"/>
              <w:jc w:val="center"/>
              <w:rPr>
                <w:color w:val="000000" w:themeColor="text1"/>
              </w:rPr>
            </w:pPr>
            <w:r w:rsidRPr="0059782C">
              <w:rPr>
                <w:color w:val="000000" w:themeColor="text1"/>
              </w:rPr>
              <w:t> </w:t>
            </w:r>
          </w:p>
        </w:tc>
        <w:tc>
          <w:tcPr>
            <w:tcW w:w="377" w:type="pct"/>
            <w:shd w:val="clear" w:color="auto" w:fill="auto"/>
            <w:tcMar>
              <w:top w:w="0" w:type="dxa"/>
              <w:left w:w="0" w:type="dxa"/>
              <w:bottom w:w="0" w:type="dxa"/>
              <w:right w:w="0" w:type="dxa"/>
            </w:tcMar>
            <w:vAlign w:val="center"/>
          </w:tcPr>
          <w:p w:rsidR="00FF6076" w:rsidRPr="0059782C" w:rsidRDefault="00FF6076" w:rsidP="00CB30FC">
            <w:pPr>
              <w:spacing w:after="0"/>
              <w:jc w:val="center"/>
              <w:rPr>
                <w:color w:val="000000" w:themeColor="text1"/>
              </w:rPr>
            </w:pPr>
            <w:r w:rsidRPr="0059782C">
              <w:rPr>
                <w:color w:val="000000" w:themeColor="text1"/>
              </w:rPr>
              <w:t> </w:t>
            </w:r>
          </w:p>
        </w:tc>
        <w:tc>
          <w:tcPr>
            <w:tcW w:w="332" w:type="pct"/>
          </w:tcPr>
          <w:p w:rsidR="00FF6076" w:rsidRPr="0059782C" w:rsidRDefault="00FF6076" w:rsidP="00CB30FC">
            <w:pPr>
              <w:spacing w:after="0"/>
              <w:jc w:val="center"/>
              <w:rPr>
                <w:color w:val="000000" w:themeColor="text1"/>
              </w:rPr>
            </w:pPr>
          </w:p>
        </w:tc>
        <w:tc>
          <w:tcPr>
            <w:tcW w:w="332" w:type="pct"/>
          </w:tcPr>
          <w:p w:rsidR="00FF6076" w:rsidRPr="0059782C" w:rsidRDefault="00FF6076" w:rsidP="00CB30FC">
            <w:pPr>
              <w:spacing w:after="0"/>
              <w:jc w:val="center"/>
              <w:rPr>
                <w:color w:val="000000" w:themeColor="text1"/>
              </w:rPr>
            </w:pPr>
          </w:p>
        </w:tc>
        <w:tc>
          <w:tcPr>
            <w:tcW w:w="332" w:type="pct"/>
            <w:shd w:val="clear" w:color="auto" w:fill="auto"/>
            <w:tcMar>
              <w:top w:w="0" w:type="dxa"/>
              <w:left w:w="0" w:type="dxa"/>
              <w:bottom w:w="0" w:type="dxa"/>
              <w:right w:w="0" w:type="dxa"/>
            </w:tcMar>
            <w:vAlign w:val="center"/>
          </w:tcPr>
          <w:p w:rsidR="00FF6076" w:rsidRPr="0059782C" w:rsidRDefault="00FF6076" w:rsidP="00CB30FC">
            <w:pPr>
              <w:spacing w:after="0"/>
              <w:jc w:val="center"/>
              <w:rPr>
                <w:color w:val="000000" w:themeColor="text1"/>
              </w:rPr>
            </w:pPr>
            <w:r w:rsidRPr="0059782C">
              <w:rPr>
                <w:color w:val="000000" w:themeColor="text1"/>
              </w:rPr>
              <w:t> </w:t>
            </w:r>
          </w:p>
        </w:tc>
        <w:tc>
          <w:tcPr>
            <w:tcW w:w="333" w:type="pct"/>
            <w:shd w:val="clear" w:color="auto" w:fill="auto"/>
            <w:tcMar>
              <w:top w:w="0" w:type="dxa"/>
              <w:left w:w="0" w:type="dxa"/>
              <w:bottom w:w="0" w:type="dxa"/>
              <w:right w:w="0" w:type="dxa"/>
            </w:tcMar>
            <w:vAlign w:val="center"/>
          </w:tcPr>
          <w:p w:rsidR="00FF6076" w:rsidRPr="0059782C" w:rsidRDefault="00FF6076" w:rsidP="00CB30FC">
            <w:pPr>
              <w:spacing w:after="0"/>
              <w:jc w:val="center"/>
              <w:rPr>
                <w:color w:val="000000" w:themeColor="text1"/>
              </w:rPr>
            </w:pPr>
            <w:r w:rsidRPr="0059782C">
              <w:rPr>
                <w:color w:val="000000" w:themeColor="text1"/>
              </w:rPr>
              <w:t> </w:t>
            </w:r>
          </w:p>
        </w:tc>
      </w:tr>
      <w:tr w:rsidR="00FF6076" w:rsidRPr="0059782C" w:rsidTr="00FF6076">
        <w:tc>
          <w:tcPr>
            <w:tcW w:w="249" w:type="pct"/>
            <w:shd w:val="clear" w:color="auto" w:fill="auto"/>
            <w:tcMar>
              <w:top w:w="0" w:type="dxa"/>
              <w:left w:w="0" w:type="dxa"/>
              <w:bottom w:w="0" w:type="dxa"/>
              <w:right w:w="0" w:type="dxa"/>
            </w:tcMar>
            <w:vAlign w:val="center"/>
          </w:tcPr>
          <w:p w:rsidR="00FF6076" w:rsidRPr="0059782C" w:rsidRDefault="00FF6076" w:rsidP="00CB30FC">
            <w:pPr>
              <w:spacing w:after="0"/>
              <w:jc w:val="center"/>
              <w:rPr>
                <w:color w:val="000000" w:themeColor="text1"/>
              </w:rPr>
            </w:pPr>
            <w:r w:rsidRPr="0059782C">
              <w:rPr>
                <w:color w:val="000000" w:themeColor="text1"/>
              </w:rPr>
              <w:t>n</w:t>
            </w:r>
          </w:p>
        </w:tc>
        <w:tc>
          <w:tcPr>
            <w:tcW w:w="249" w:type="pct"/>
            <w:shd w:val="clear" w:color="auto" w:fill="auto"/>
            <w:tcMar>
              <w:top w:w="0" w:type="dxa"/>
              <w:left w:w="0" w:type="dxa"/>
              <w:bottom w:w="0" w:type="dxa"/>
              <w:right w:w="0" w:type="dxa"/>
            </w:tcMar>
            <w:vAlign w:val="center"/>
          </w:tcPr>
          <w:p w:rsidR="00FF6076" w:rsidRPr="0059782C" w:rsidRDefault="00FF6076" w:rsidP="00CB30FC">
            <w:pPr>
              <w:spacing w:after="0"/>
              <w:rPr>
                <w:color w:val="000000" w:themeColor="text1"/>
              </w:rPr>
            </w:pPr>
            <w:r w:rsidRPr="0059782C">
              <w:rPr>
                <w:color w:val="000000" w:themeColor="text1"/>
              </w:rPr>
              <w:t>...</w:t>
            </w:r>
          </w:p>
        </w:tc>
        <w:tc>
          <w:tcPr>
            <w:tcW w:w="323" w:type="pct"/>
            <w:shd w:val="clear" w:color="auto" w:fill="auto"/>
            <w:tcMar>
              <w:top w:w="0" w:type="dxa"/>
              <w:left w:w="0" w:type="dxa"/>
              <w:bottom w:w="0" w:type="dxa"/>
              <w:right w:w="0" w:type="dxa"/>
            </w:tcMar>
            <w:vAlign w:val="center"/>
          </w:tcPr>
          <w:p w:rsidR="00FF6076" w:rsidRPr="0059782C" w:rsidRDefault="00FF6076" w:rsidP="00CB30FC">
            <w:pPr>
              <w:spacing w:after="0"/>
              <w:jc w:val="center"/>
              <w:rPr>
                <w:color w:val="000000" w:themeColor="text1"/>
              </w:rPr>
            </w:pPr>
            <w:r w:rsidRPr="0059782C">
              <w:rPr>
                <w:color w:val="000000" w:themeColor="text1"/>
              </w:rPr>
              <w:t> </w:t>
            </w:r>
          </w:p>
        </w:tc>
        <w:tc>
          <w:tcPr>
            <w:tcW w:w="321" w:type="pct"/>
            <w:shd w:val="clear" w:color="auto" w:fill="auto"/>
            <w:tcMar>
              <w:top w:w="0" w:type="dxa"/>
              <w:left w:w="0" w:type="dxa"/>
              <w:bottom w:w="0" w:type="dxa"/>
              <w:right w:w="0" w:type="dxa"/>
            </w:tcMar>
            <w:vAlign w:val="center"/>
          </w:tcPr>
          <w:p w:rsidR="00FF6076" w:rsidRPr="0059782C" w:rsidRDefault="00FF6076" w:rsidP="00CB30FC">
            <w:pPr>
              <w:spacing w:after="0"/>
              <w:jc w:val="center"/>
              <w:rPr>
                <w:color w:val="000000" w:themeColor="text1"/>
              </w:rPr>
            </w:pPr>
            <w:r w:rsidRPr="0059782C">
              <w:rPr>
                <w:color w:val="000000" w:themeColor="text1"/>
              </w:rPr>
              <w:t> </w:t>
            </w:r>
          </w:p>
        </w:tc>
        <w:tc>
          <w:tcPr>
            <w:tcW w:w="326" w:type="pct"/>
          </w:tcPr>
          <w:p w:rsidR="00FF6076" w:rsidRPr="0059782C" w:rsidRDefault="00FF6076" w:rsidP="00CB30FC">
            <w:pPr>
              <w:spacing w:after="0"/>
              <w:jc w:val="center"/>
              <w:rPr>
                <w:color w:val="000000" w:themeColor="text1"/>
              </w:rPr>
            </w:pPr>
          </w:p>
        </w:tc>
        <w:tc>
          <w:tcPr>
            <w:tcW w:w="306" w:type="pct"/>
          </w:tcPr>
          <w:p w:rsidR="00FF6076" w:rsidRPr="0059782C" w:rsidRDefault="00FF6076" w:rsidP="00CB30FC">
            <w:pPr>
              <w:spacing w:after="0"/>
              <w:jc w:val="center"/>
              <w:rPr>
                <w:color w:val="000000" w:themeColor="text1"/>
              </w:rPr>
            </w:pPr>
          </w:p>
        </w:tc>
        <w:tc>
          <w:tcPr>
            <w:tcW w:w="456" w:type="pct"/>
          </w:tcPr>
          <w:p w:rsidR="00FF6076" w:rsidRPr="0059782C" w:rsidRDefault="00FF6076" w:rsidP="00CB30FC">
            <w:pPr>
              <w:spacing w:after="0"/>
              <w:jc w:val="center"/>
              <w:rPr>
                <w:color w:val="000000" w:themeColor="text1"/>
              </w:rPr>
            </w:pPr>
          </w:p>
        </w:tc>
        <w:tc>
          <w:tcPr>
            <w:tcW w:w="306" w:type="pct"/>
            <w:shd w:val="clear" w:color="auto" w:fill="auto"/>
            <w:tcMar>
              <w:top w:w="0" w:type="dxa"/>
              <w:left w:w="0" w:type="dxa"/>
              <w:bottom w:w="0" w:type="dxa"/>
              <w:right w:w="0" w:type="dxa"/>
            </w:tcMar>
            <w:vAlign w:val="center"/>
          </w:tcPr>
          <w:p w:rsidR="00FF6076" w:rsidRPr="0059782C" w:rsidRDefault="00FF6076" w:rsidP="00CB30FC">
            <w:pPr>
              <w:spacing w:after="0"/>
              <w:jc w:val="center"/>
              <w:rPr>
                <w:color w:val="000000" w:themeColor="text1"/>
              </w:rPr>
            </w:pPr>
            <w:r w:rsidRPr="0059782C">
              <w:rPr>
                <w:color w:val="000000" w:themeColor="text1"/>
              </w:rPr>
              <w:t> </w:t>
            </w:r>
          </w:p>
        </w:tc>
        <w:tc>
          <w:tcPr>
            <w:tcW w:w="242" w:type="pct"/>
            <w:shd w:val="clear" w:color="auto" w:fill="auto"/>
            <w:tcMar>
              <w:top w:w="0" w:type="dxa"/>
              <w:left w:w="0" w:type="dxa"/>
              <w:bottom w:w="0" w:type="dxa"/>
              <w:right w:w="0" w:type="dxa"/>
            </w:tcMar>
            <w:vAlign w:val="center"/>
          </w:tcPr>
          <w:p w:rsidR="00FF6076" w:rsidRPr="0059782C" w:rsidRDefault="00FF6076" w:rsidP="00CB30FC">
            <w:pPr>
              <w:spacing w:after="0"/>
              <w:jc w:val="center"/>
              <w:rPr>
                <w:color w:val="000000" w:themeColor="text1"/>
              </w:rPr>
            </w:pPr>
            <w:r w:rsidRPr="0059782C">
              <w:rPr>
                <w:color w:val="000000" w:themeColor="text1"/>
              </w:rPr>
              <w:t> </w:t>
            </w:r>
          </w:p>
        </w:tc>
        <w:tc>
          <w:tcPr>
            <w:tcW w:w="257" w:type="pct"/>
          </w:tcPr>
          <w:p w:rsidR="00FF6076" w:rsidRPr="0059782C" w:rsidRDefault="00FF6076" w:rsidP="00CB30FC">
            <w:pPr>
              <w:spacing w:after="0"/>
              <w:jc w:val="center"/>
              <w:rPr>
                <w:color w:val="000000" w:themeColor="text1"/>
              </w:rPr>
            </w:pPr>
          </w:p>
        </w:tc>
        <w:tc>
          <w:tcPr>
            <w:tcW w:w="257" w:type="pct"/>
            <w:shd w:val="clear" w:color="auto" w:fill="auto"/>
            <w:tcMar>
              <w:top w:w="0" w:type="dxa"/>
              <w:left w:w="0" w:type="dxa"/>
              <w:bottom w:w="0" w:type="dxa"/>
              <w:right w:w="0" w:type="dxa"/>
            </w:tcMar>
            <w:vAlign w:val="center"/>
          </w:tcPr>
          <w:p w:rsidR="00FF6076" w:rsidRPr="0059782C" w:rsidRDefault="00FF6076" w:rsidP="00CB30FC">
            <w:pPr>
              <w:spacing w:after="0"/>
              <w:jc w:val="center"/>
              <w:rPr>
                <w:color w:val="000000" w:themeColor="text1"/>
              </w:rPr>
            </w:pPr>
            <w:r w:rsidRPr="0059782C">
              <w:rPr>
                <w:color w:val="000000" w:themeColor="text1"/>
              </w:rPr>
              <w:t> </w:t>
            </w:r>
          </w:p>
        </w:tc>
        <w:tc>
          <w:tcPr>
            <w:tcW w:w="377" w:type="pct"/>
            <w:shd w:val="clear" w:color="auto" w:fill="auto"/>
            <w:tcMar>
              <w:top w:w="0" w:type="dxa"/>
              <w:left w:w="0" w:type="dxa"/>
              <w:bottom w:w="0" w:type="dxa"/>
              <w:right w:w="0" w:type="dxa"/>
            </w:tcMar>
            <w:vAlign w:val="center"/>
          </w:tcPr>
          <w:p w:rsidR="00FF6076" w:rsidRPr="0059782C" w:rsidRDefault="00FF6076" w:rsidP="00CB30FC">
            <w:pPr>
              <w:spacing w:after="0"/>
              <w:jc w:val="center"/>
              <w:rPr>
                <w:color w:val="000000" w:themeColor="text1"/>
              </w:rPr>
            </w:pPr>
            <w:r w:rsidRPr="0059782C">
              <w:rPr>
                <w:color w:val="000000" w:themeColor="text1"/>
              </w:rPr>
              <w:t> </w:t>
            </w:r>
          </w:p>
        </w:tc>
        <w:tc>
          <w:tcPr>
            <w:tcW w:w="332" w:type="pct"/>
          </w:tcPr>
          <w:p w:rsidR="00FF6076" w:rsidRPr="0059782C" w:rsidRDefault="00FF6076" w:rsidP="00CB30FC">
            <w:pPr>
              <w:spacing w:after="0"/>
              <w:jc w:val="center"/>
              <w:rPr>
                <w:color w:val="000000" w:themeColor="text1"/>
              </w:rPr>
            </w:pPr>
          </w:p>
        </w:tc>
        <w:tc>
          <w:tcPr>
            <w:tcW w:w="332" w:type="pct"/>
          </w:tcPr>
          <w:p w:rsidR="00FF6076" w:rsidRPr="0059782C" w:rsidRDefault="00FF6076" w:rsidP="00CB30FC">
            <w:pPr>
              <w:spacing w:after="0"/>
              <w:jc w:val="center"/>
              <w:rPr>
                <w:color w:val="000000" w:themeColor="text1"/>
              </w:rPr>
            </w:pPr>
          </w:p>
        </w:tc>
        <w:tc>
          <w:tcPr>
            <w:tcW w:w="332" w:type="pct"/>
            <w:shd w:val="clear" w:color="auto" w:fill="auto"/>
            <w:tcMar>
              <w:top w:w="0" w:type="dxa"/>
              <w:left w:w="0" w:type="dxa"/>
              <w:bottom w:w="0" w:type="dxa"/>
              <w:right w:w="0" w:type="dxa"/>
            </w:tcMar>
            <w:vAlign w:val="center"/>
          </w:tcPr>
          <w:p w:rsidR="00FF6076" w:rsidRPr="0059782C" w:rsidRDefault="00FF6076" w:rsidP="00CB30FC">
            <w:pPr>
              <w:spacing w:after="0"/>
              <w:jc w:val="center"/>
              <w:rPr>
                <w:color w:val="000000" w:themeColor="text1"/>
              </w:rPr>
            </w:pPr>
            <w:r w:rsidRPr="0059782C">
              <w:rPr>
                <w:color w:val="000000" w:themeColor="text1"/>
              </w:rPr>
              <w:t> </w:t>
            </w:r>
          </w:p>
        </w:tc>
        <w:tc>
          <w:tcPr>
            <w:tcW w:w="333" w:type="pct"/>
            <w:shd w:val="clear" w:color="auto" w:fill="auto"/>
            <w:tcMar>
              <w:top w:w="0" w:type="dxa"/>
              <w:left w:w="0" w:type="dxa"/>
              <w:bottom w:w="0" w:type="dxa"/>
              <w:right w:w="0" w:type="dxa"/>
            </w:tcMar>
            <w:vAlign w:val="center"/>
          </w:tcPr>
          <w:p w:rsidR="00FF6076" w:rsidRPr="0059782C" w:rsidRDefault="00FF6076" w:rsidP="00CB30FC">
            <w:pPr>
              <w:spacing w:after="0"/>
              <w:jc w:val="center"/>
              <w:rPr>
                <w:color w:val="000000" w:themeColor="text1"/>
              </w:rPr>
            </w:pPr>
            <w:r w:rsidRPr="0059782C">
              <w:rPr>
                <w:color w:val="000000" w:themeColor="text1"/>
              </w:rPr>
              <w:t> </w:t>
            </w:r>
          </w:p>
        </w:tc>
      </w:tr>
    </w:tbl>
    <w:p w:rsidR="00B96340" w:rsidRPr="0059782C" w:rsidRDefault="00EC2C69" w:rsidP="00852033">
      <w:pPr>
        <w:spacing w:before="120" w:after="280" w:afterAutospacing="1" w:line="288" w:lineRule="auto"/>
      </w:pPr>
      <w:r w:rsidRPr="0059782C">
        <w:rPr>
          <w:i/>
          <w:iCs/>
        </w:rPr>
        <w:t xml:space="preserve"> </w:t>
      </w:r>
      <w:r w:rsidR="00B96340" w:rsidRPr="0059782C">
        <w:rPr>
          <w:i/>
          <w:iCs/>
        </w:rPr>
        <w:t>(</w:t>
      </w:r>
      <w:r w:rsidR="002D1C1D" w:rsidRPr="0059782C">
        <w:rPr>
          <w:i/>
          <w:iCs/>
        </w:rPr>
        <w:t>Giá trên đã bao gồm thuế, chi phí vận chuyển và các chi phí khác</w:t>
      </w:r>
      <w:r w:rsidR="00B96340" w:rsidRPr="0059782C">
        <w:rPr>
          <w:i/>
          <w:iCs/>
        </w:rPr>
        <w:t>)</w:t>
      </w:r>
    </w:p>
    <w:p w:rsidR="00B96340" w:rsidRPr="0024263B" w:rsidRDefault="00B96340" w:rsidP="00852033">
      <w:pPr>
        <w:spacing w:before="120" w:after="280" w:afterAutospacing="1" w:line="288" w:lineRule="auto"/>
        <w:rPr>
          <w:lang w:val="en-US"/>
        </w:rPr>
      </w:pPr>
      <w:r w:rsidRPr="0059782C">
        <w:t xml:space="preserve">2. Báo giá này có hiệu lực trong vòng: </w:t>
      </w:r>
      <w:r w:rsidR="0054629D" w:rsidRPr="0054629D">
        <w:t xml:space="preserve"> 90</w:t>
      </w:r>
      <w:r w:rsidRPr="0059782C">
        <w:t xml:space="preserve"> ngày, kể từ ngày</w:t>
      </w:r>
      <w:r w:rsidR="0059782C" w:rsidRPr="0059782C">
        <w:t xml:space="preserve"> </w:t>
      </w:r>
      <w:r w:rsidR="000E1B88">
        <w:rPr>
          <w:lang w:val="en-US"/>
        </w:rPr>
        <w:t>25</w:t>
      </w:r>
      <w:r w:rsidR="00FF6076">
        <w:rPr>
          <w:lang w:val="en-US"/>
        </w:rPr>
        <w:t xml:space="preserve"> </w:t>
      </w:r>
      <w:r w:rsidRPr="0059782C">
        <w:t xml:space="preserve"> tháng </w:t>
      </w:r>
      <w:r w:rsidR="00FF6076">
        <w:rPr>
          <w:lang w:val="en-US"/>
        </w:rPr>
        <w:t xml:space="preserve"> </w:t>
      </w:r>
      <w:r w:rsidR="000E1B88">
        <w:rPr>
          <w:lang w:val="en-US"/>
        </w:rPr>
        <w:t>4</w:t>
      </w:r>
      <w:r w:rsidRPr="0059782C">
        <w:t xml:space="preserve"> năm </w:t>
      </w:r>
      <w:r w:rsidR="0024263B">
        <w:rPr>
          <w:lang w:val="en-US"/>
        </w:rPr>
        <w:t>2024</w:t>
      </w:r>
      <w:bookmarkStart w:id="0" w:name="_GoBack"/>
      <w:bookmarkEnd w:id="0"/>
    </w:p>
    <w:p w:rsidR="00B96340" w:rsidRPr="0059782C" w:rsidRDefault="00B96340" w:rsidP="00852033">
      <w:pPr>
        <w:spacing w:before="120" w:after="280" w:afterAutospacing="1" w:line="288" w:lineRule="auto"/>
      </w:pPr>
      <w:r w:rsidRPr="0059782C">
        <w:lastRenderedPageBreak/>
        <w:t>3. Chúng tôi cam kết:</w:t>
      </w:r>
    </w:p>
    <w:p w:rsidR="00B96340" w:rsidRPr="0059782C" w:rsidRDefault="00B96340" w:rsidP="00852033">
      <w:pPr>
        <w:spacing w:before="120" w:after="280" w:afterAutospacing="1" w:line="288" w:lineRule="auto"/>
      </w:pPr>
      <w:r w:rsidRPr="0059782C">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59782C" w:rsidRDefault="00B96340" w:rsidP="00852033">
      <w:pPr>
        <w:spacing w:before="120" w:after="280" w:afterAutospacing="1" w:line="288" w:lineRule="auto"/>
      </w:pPr>
      <w:r w:rsidRPr="0059782C">
        <w:t xml:space="preserve">- Giá trị của </w:t>
      </w:r>
      <w:r w:rsidR="00D47266">
        <w:rPr>
          <w:lang w:val="en-US"/>
        </w:rPr>
        <w:t xml:space="preserve"> thuốc</w:t>
      </w:r>
      <w:r w:rsidRPr="0059782C">
        <w:t xml:space="preserve"> nêu trong báo giá là phù hợp, không vi phạm quy định của pháp luật về cạnh tranh, bán phá giá.</w:t>
      </w:r>
    </w:p>
    <w:p w:rsidR="00B96340" w:rsidRPr="0059782C" w:rsidRDefault="00B96340" w:rsidP="00852033">
      <w:pPr>
        <w:spacing w:before="120" w:after="280" w:afterAutospacing="1" w:line="288" w:lineRule="auto"/>
      </w:pPr>
      <w:r w:rsidRPr="0059782C">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87"/>
        <w:gridCol w:w="7087"/>
      </w:tblGrid>
      <w:tr w:rsidR="00B96340"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59782C" w:rsidRDefault="00B96340" w:rsidP="00852033">
            <w:pPr>
              <w:spacing w:before="120" w:line="288" w:lineRule="auto"/>
            </w:pPr>
            <w:r w:rsidRPr="0059782C">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Default="00B96340" w:rsidP="00852033">
            <w:pPr>
              <w:spacing w:before="120" w:line="288" w:lineRule="auto"/>
              <w:jc w:val="center"/>
            </w:pPr>
            <w:r w:rsidRPr="0059782C">
              <w:t>……, ngày.... tháng....năm....</w:t>
            </w:r>
            <w:r w:rsidRPr="0059782C">
              <w:br/>
            </w:r>
            <w:r w:rsidRPr="0059782C">
              <w:rPr>
                <w:b/>
                <w:bCs/>
              </w:rPr>
              <w:t>Đại diện hợp pháp của hãng sản xuất, nhà cung cấp</w:t>
            </w:r>
            <w:r w:rsidRPr="0059782C">
              <w:rPr>
                <w:b/>
                <w:bCs/>
              </w:rPr>
              <w:br/>
            </w:r>
            <w:r w:rsidRPr="0059782C">
              <w:rPr>
                <w:i/>
                <w:iCs/>
              </w:rPr>
              <w:t>(Ký tên, đóng dấu (nếu có))</w:t>
            </w:r>
          </w:p>
        </w:tc>
      </w:tr>
    </w:tbl>
    <w:p w:rsidR="00B96340" w:rsidRPr="00B96340" w:rsidRDefault="00B96340" w:rsidP="00852033">
      <w:pPr>
        <w:spacing w:line="288" w:lineRule="auto"/>
      </w:pPr>
    </w:p>
    <w:sectPr w:rsidR="00B96340" w:rsidRPr="00B96340" w:rsidSect="00B9634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4A9" w:rsidRDefault="00A264A9" w:rsidP="0024263B">
      <w:pPr>
        <w:spacing w:after="0" w:line="240" w:lineRule="auto"/>
      </w:pPr>
      <w:r>
        <w:separator/>
      </w:r>
    </w:p>
  </w:endnote>
  <w:endnote w:type="continuationSeparator" w:id="0">
    <w:p w:rsidR="00A264A9" w:rsidRDefault="00A264A9" w:rsidP="00242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4A9" w:rsidRDefault="00A264A9" w:rsidP="0024263B">
      <w:pPr>
        <w:spacing w:after="0" w:line="240" w:lineRule="auto"/>
      </w:pPr>
      <w:r>
        <w:separator/>
      </w:r>
    </w:p>
  </w:footnote>
  <w:footnote w:type="continuationSeparator" w:id="0">
    <w:p w:rsidR="00A264A9" w:rsidRDefault="00A264A9" w:rsidP="002426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96DFF"/>
    <w:rsid w:val="00012B48"/>
    <w:rsid w:val="00017FB7"/>
    <w:rsid w:val="00055C80"/>
    <w:rsid w:val="0006459F"/>
    <w:rsid w:val="000725AA"/>
    <w:rsid w:val="0008438E"/>
    <w:rsid w:val="00096DFF"/>
    <w:rsid w:val="00097A99"/>
    <w:rsid w:val="000E1B88"/>
    <w:rsid w:val="000E2620"/>
    <w:rsid w:val="000F0BFB"/>
    <w:rsid w:val="000F7BF3"/>
    <w:rsid w:val="00143FD2"/>
    <w:rsid w:val="00156123"/>
    <w:rsid w:val="001E1A18"/>
    <w:rsid w:val="001E65B3"/>
    <w:rsid w:val="002013BE"/>
    <w:rsid w:val="00210195"/>
    <w:rsid w:val="0024263B"/>
    <w:rsid w:val="002444AF"/>
    <w:rsid w:val="002540B7"/>
    <w:rsid w:val="00274507"/>
    <w:rsid w:val="00297080"/>
    <w:rsid w:val="002B358F"/>
    <w:rsid w:val="002D1C1D"/>
    <w:rsid w:val="002F02FD"/>
    <w:rsid w:val="002F6FC2"/>
    <w:rsid w:val="00324A67"/>
    <w:rsid w:val="00327E22"/>
    <w:rsid w:val="003554E0"/>
    <w:rsid w:val="00387C16"/>
    <w:rsid w:val="003A25A8"/>
    <w:rsid w:val="003B4232"/>
    <w:rsid w:val="00403D78"/>
    <w:rsid w:val="004040AA"/>
    <w:rsid w:val="00420C92"/>
    <w:rsid w:val="004328CB"/>
    <w:rsid w:val="004551BA"/>
    <w:rsid w:val="00481CEC"/>
    <w:rsid w:val="00497D22"/>
    <w:rsid w:val="004C1C0C"/>
    <w:rsid w:val="004D036C"/>
    <w:rsid w:val="004D37D0"/>
    <w:rsid w:val="004D3C0F"/>
    <w:rsid w:val="005027D2"/>
    <w:rsid w:val="00515540"/>
    <w:rsid w:val="0054629D"/>
    <w:rsid w:val="0059782C"/>
    <w:rsid w:val="005B32E2"/>
    <w:rsid w:val="005E59FA"/>
    <w:rsid w:val="00646539"/>
    <w:rsid w:val="00676F20"/>
    <w:rsid w:val="0074090A"/>
    <w:rsid w:val="00750197"/>
    <w:rsid w:val="007708E1"/>
    <w:rsid w:val="00771339"/>
    <w:rsid w:val="00780960"/>
    <w:rsid w:val="00783AB6"/>
    <w:rsid w:val="007A3FA7"/>
    <w:rsid w:val="007C550D"/>
    <w:rsid w:val="007D2FC0"/>
    <w:rsid w:val="007D55A6"/>
    <w:rsid w:val="007E4EE2"/>
    <w:rsid w:val="00833CF8"/>
    <w:rsid w:val="008436DF"/>
    <w:rsid w:val="00852033"/>
    <w:rsid w:val="00884D6A"/>
    <w:rsid w:val="008922A9"/>
    <w:rsid w:val="008E02B1"/>
    <w:rsid w:val="00903E94"/>
    <w:rsid w:val="009132C2"/>
    <w:rsid w:val="009309CD"/>
    <w:rsid w:val="00941D31"/>
    <w:rsid w:val="009439A7"/>
    <w:rsid w:val="009470F2"/>
    <w:rsid w:val="00954C22"/>
    <w:rsid w:val="00962FC3"/>
    <w:rsid w:val="0098101E"/>
    <w:rsid w:val="009E3AA1"/>
    <w:rsid w:val="00A11143"/>
    <w:rsid w:val="00A26170"/>
    <w:rsid w:val="00A264A9"/>
    <w:rsid w:val="00A26BAB"/>
    <w:rsid w:val="00A64274"/>
    <w:rsid w:val="00A64F71"/>
    <w:rsid w:val="00A96FF6"/>
    <w:rsid w:val="00AB0684"/>
    <w:rsid w:val="00AB25FA"/>
    <w:rsid w:val="00AC568E"/>
    <w:rsid w:val="00AE2908"/>
    <w:rsid w:val="00B16C5C"/>
    <w:rsid w:val="00B4064D"/>
    <w:rsid w:val="00B8670B"/>
    <w:rsid w:val="00B96340"/>
    <w:rsid w:val="00BB2093"/>
    <w:rsid w:val="00BB4421"/>
    <w:rsid w:val="00BC0340"/>
    <w:rsid w:val="00BF1EFA"/>
    <w:rsid w:val="00C47AE2"/>
    <w:rsid w:val="00C74D35"/>
    <w:rsid w:val="00C96E85"/>
    <w:rsid w:val="00CB30FC"/>
    <w:rsid w:val="00CB3BEE"/>
    <w:rsid w:val="00CC48A4"/>
    <w:rsid w:val="00CC6A79"/>
    <w:rsid w:val="00CE0D49"/>
    <w:rsid w:val="00D47266"/>
    <w:rsid w:val="00D602F0"/>
    <w:rsid w:val="00D92E48"/>
    <w:rsid w:val="00DA6384"/>
    <w:rsid w:val="00DB15B1"/>
    <w:rsid w:val="00E32474"/>
    <w:rsid w:val="00E33A79"/>
    <w:rsid w:val="00E66318"/>
    <w:rsid w:val="00E7153E"/>
    <w:rsid w:val="00E824BA"/>
    <w:rsid w:val="00EC2C69"/>
    <w:rsid w:val="00F00D3E"/>
    <w:rsid w:val="00F1263C"/>
    <w:rsid w:val="00F4628B"/>
    <w:rsid w:val="00F60BA9"/>
    <w:rsid w:val="00F6532C"/>
    <w:rsid w:val="00F665B2"/>
    <w:rsid w:val="00FC2159"/>
    <w:rsid w:val="00FF607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9AA7"/>
  <w15:docId w15:val="{B69A3880-C86F-418E-8D8E-705C5C5E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2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63B"/>
  </w:style>
  <w:style w:type="paragraph" w:styleId="Footer">
    <w:name w:val="footer"/>
    <w:basedOn w:val="Normal"/>
    <w:link w:val="FooterChar"/>
    <w:uiPriority w:val="99"/>
    <w:unhideWhenUsed/>
    <w:rsid w:val="00242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63B"/>
  </w:style>
  <w:style w:type="paragraph" w:styleId="BalloonText">
    <w:name w:val="Balloon Text"/>
    <w:basedOn w:val="Normal"/>
    <w:link w:val="BalloonTextChar"/>
    <w:uiPriority w:val="99"/>
    <w:semiHidden/>
    <w:unhideWhenUsed/>
    <w:rsid w:val="00843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6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329859">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287250057">
      <w:bodyDiv w:val="1"/>
      <w:marLeft w:val="0"/>
      <w:marRight w:val="0"/>
      <w:marTop w:val="0"/>
      <w:marBottom w:val="0"/>
      <w:divBdr>
        <w:top w:val="none" w:sz="0" w:space="0" w:color="auto"/>
        <w:left w:val="none" w:sz="0" w:space="0" w:color="auto"/>
        <w:bottom w:val="none" w:sz="0" w:space="0" w:color="auto"/>
        <w:right w:val="none" w:sz="0" w:space="0" w:color="auto"/>
      </w:divBdr>
    </w:div>
    <w:div w:id="423460272">
      <w:bodyDiv w:val="1"/>
      <w:marLeft w:val="0"/>
      <w:marRight w:val="0"/>
      <w:marTop w:val="0"/>
      <w:marBottom w:val="0"/>
      <w:divBdr>
        <w:top w:val="none" w:sz="0" w:space="0" w:color="auto"/>
        <w:left w:val="none" w:sz="0" w:space="0" w:color="auto"/>
        <w:bottom w:val="none" w:sz="0" w:space="0" w:color="auto"/>
        <w:right w:val="none" w:sz="0" w:space="0" w:color="auto"/>
      </w:divBdr>
    </w:div>
    <w:div w:id="599875991">
      <w:bodyDiv w:val="1"/>
      <w:marLeft w:val="0"/>
      <w:marRight w:val="0"/>
      <w:marTop w:val="0"/>
      <w:marBottom w:val="0"/>
      <w:divBdr>
        <w:top w:val="none" w:sz="0" w:space="0" w:color="auto"/>
        <w:left w:val="none" w:sz="0" w:space="0" w:color="auto"/>
        <w:bottom w:val="none" w:sz="0" w:space="0" w:color="auto"/>
        <w:right w:val="none" w:sz="0" w:space="0" w:color="auto"/>
      </w:divBdr>
    </w:div>
    <w:div w:id="2117749288">
      <w:bodyDiv w:val="1"/>
      <w:marLeft w:val="0"/>
      <w:marRight w:val="0"/>
      <w:marTop w:val="0"/>
      <w:marBottom w:val="0"/>
      <w:divBdr>
        <w:top w:val="none" w:sz="0" w:space="0" w:color="auto"/>
        <w:left w:val="none" w:sz="0" w:space="0" w:color="auto"/>
        <w:bottom w:val="none" w:sz="0" w:space="0" w:color="auto"/>
        <w:right w:val="none" w:sz="0" w:space="0" w:color="auto"/>
      </w:divBdr>
    </w:div>
    <w:div w:id="214495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oaduocgtvtvp@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hoaduocgtvtv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8D307-35CA-40A8-9A32-680CA54BB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4</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PC</cp:lastModifiedBy>
  <cp:revision>154</cp:revision>
  <cp:lastPrinted>2024-01-11T13:08:00Z</cp:lastPrinted>
  <dcterms:created xsi:type="dcterms:W3CDTF">2023-08-18T08:36:00Z</dcterms:created>
  <dcterms:modified xsi:type="dcterms:W3CDTF">2024-05-02T12:32:00Z</dcterms:modified>
</cp:coreProperties>
</file>