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8611BB">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8611BB" w:rsidP="008611BB">
            <w:pPr>
              <w:spacing w:before="240" w:after="0" w:line="240" w:lineRule="auto"/>
              <w:jc w:val="center"/>
              <w:rPr>
                <w:rFonts w:asciiTheme="majorHAnsi" w:eastAsia="Times New Roman" w:hAnsiTheme="majorHAnsi" w:cstheme="majorHAnsi"/>
                <w:color w:val="000000" w:themeColor="text1"/>
                <w:sz w:val="26"/>
                <w:szCs w:val="26"/>
                <w:lang w:eastAsia="vi-VN"/>
              </w:rPr>
            </w:pPr>
            <w:r>
              <w:rPr>
                <w:rFonts w:asciiTheme="majorHAnsi" w:eastAsia="Times New Roman" w:hAnsiTheme="majorHAnsi" w:cstheme="majorHAnsi"/>
                <w:color w:val="000000" w:themeColor="text1"/>
                <w:sz w:val="26"/>
                <w:szCs w:val="26"/>
                <w:lang w:val="en-US" w:eastAsia="vi-VN"/>
              </w:rPr>
              <w:t>Số:             /BVGTVTVP-DƯỢC</w:t>
            </w:r>
            <w:r w:rsidR="00096DFF"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3B2190">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8611BB">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 xml:space="preserve"> tháng</w:t>
            </w:r>
            <w:r w:rsidR="004C445D">
              <w:rPr>
                <w:rFonts w:asciiTheme="majorHAnsi" w:eastAsia="Times New Roman" w:hAnsiTheme="majorHAnsi" w:cstheme="majorHAnsi"/>
                <w:bCs/>
                <w:i/>
                <w:color w:val="000000" w:themeColor="text1"/>
                <w:sz w:val="26"/>
                <w:szCs w:val="26"/>
                <w:lang w:val="en-US" w:eastAsia="vi-VN"/>
              </w:rPr>
              <w:t xml:space="preserve"> </w:t>
            </w:r>
            <w:r w:rsidR="008611BB">
              <w:rPr>
                <w:rFonts w:asciiTheme="majorHAnsi" w:eastAsia="Times New Roman" w:hAnsiTheme="majorHAnsi" w:cstheme="majorHAnsi"/>
                <w:bCs/>
                <w:i/>
                <w:color w:val="000000" w:themeColor="text1"/>
                <w:sz w:val="26"/>
                <w:szCs w:val="26"/>
                <w:lang w:val="en-US" w:eastAsia="vi-VN"/>
              </w:rPr>
              <w:t xml:space="preserve">    </w:t>
            </w:r>
            <w:r w:rsidR="004C445D">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năm 202</w:t>
            </w:r>
            <w:r w:rsidR="003B2190">
              <w:rPr>
                <w:rFonts w:asciiTheme="majorHAnsi" w:eastAsia="Times New Roman" w:hAnsiTheme="majorHAnsi" w:cstheme="majorHAnsi"/>
                <w:bCs/>
                <w:i/>
                <w:color w:val="000000" w:themeColor="text1"/>
                <w:sz w:val="26"/>
                <w:szCs w:val="26"/>
                <w:lang w:val="en-US" w:eastAsia="vi-VN"/>
              </w:rPr>
              <w:t>5</w:t>
            </w:r>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CF3EFC" w:rsidRDefault="00096DFF" w:rsidP="00091D48">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Bệnh viện Giao thông vận tải Vĩnh Phúc có nhu cầu tiếp nhận báo giá để tham</w:t>
      </w:r>
      <w:r w:rsidR="008611BB">
        <w:rPr>
          <w:rFonts w:asciiTheme="majorHAnsi" w:eastAsia="Times New Roman" w:hAnsiTheme="majorHAnsi" w:cstheme="majorHAnsi"/>
          <w:color w:val="000000" w:themeColor="text1"/>
          <w:szCs w:val="28"/>
          <w:lang w:eastAsia="vi-VN"/>
        </w:rPr>
        <w:t xml:space="preserve"> khảo, xây dựng giá làm cơ sở</w:t>
      </w:r>
      <w:r w:rsidRPr="00CF3EFC">
        <w:rPr>
          <w:rFonts w:asciiTheme="majorHAnsi" w:eastAsia="Times New Roman" w:hAnsiTheme="majorHAnsi" w:cstheme="majorHAnsi"/>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 xml:space="preserve">mua sắm </w:t>
      </w:r>
      <w:r w:rsidR="00F54EDF" w:rsidRPr="00F54EDF">
        <w:rPr>
          <w:rFonts w:asciiTheme="majorHAnsi" w:eastAsia="Times New Roman" w:hAnsiTheme="majorHAnsi" w:cstheme="majorHAnsi"/>
          <w:b/>
          <w:color w:val="000000" w:themeColor="text1"/>
          <w:szCs w:val="28"/>
          <w:lang w:eastAsia="vi-VN"/>
        </w:rPr>
        <w:t>Hệ thống tấm cảm biến x-quang kỹ thuật số</w:t>
      </w:r>
      <w:r w:rsidR="008611BB" w:rsidRPr="008611BB">
        <w:rPr>
          <w:rFonts w:asciiTheme="majorHAnsi" w:eastAsia="Times New Roman" w:hAnsiTheme="majorHAnsi" w:cstheme="majorHAnsi"/>
          <w:b/>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hyperlink r:id="rId6" w:history="1">
        <w:r w:rsidRPr="00091D48">
          <w:rPr>
            <w:rStyle w:val="Hyperlink"/>
            <w:rFonts w:asciiTheme="majorHAnsi" w:eastAsia="Times New Roman" w:hAnsiTheme="majorHAnsi" w:cstheme="majorHAnsi"/>
            <w:iCs/>
            <w:color w:val="000000" w:themeColor="text1"/>
            <w:szCs w:val="28"/>
            <w:lang w:eastAsia="vi-VN"/>
          </w:rPr>
          <w:t>khoaduocgtvtvp@gmail.com</w:t>
        </w:r>
      </w:hyperlink>
    </w:p>
    <w:p w:rsidR="00646539" w:rsidRPr="002F5074" w:rsidRDefault="00AE2908" w:rsidP="00091D48">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2F5074">
        <w:rPr>
          <w:rFonts w:asciiTheme="majorHAnsi" w:eastAsia="Times New Roman" w:hAnsiTheme="majorHAnsi" w:cstheme="majorHAnsi"/>
          <w:iCs/>
          <w:color w:val="000000" w:themeColor="text1"/>
          <w:szCs w:val="28"/>
          <w:lang w:eastAsia="vi-VN"/>
        </w:rPr>
        <w:t>- Địa chỉ: Tiền Châu – Phúc Yên – Vĩnh Phúc</w:t>
      </w:r>
    </w:p>
    <w:p w:rsidR="00096DFF" w:rsidRPr="002F5074"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2F5074">
        <w:rPr>
          <w:rFonts w:asciiTheme="majorHAnsi" w:eastAsia="Times New Roman" w:hAnsiTheme="majorHAnsi" w:cstheme="majorHAnsi"/>
          <w:color w:val="000000" w:themeColor="text1"/>
          <w:szCs w:val="28"/>
          <w:lang w:eastAsia="vi-VN"/>
        </w:rPr>
        <w:t xml:space="preserve">4. Thời hạn tiếp nhận báo giá: </w:t>
      </w:r>
      <w:r w:rsidR="008611BB" w:rsidRPr="002F5074">
        <w:rPr>
          <w:rFonts w:asciiTheme="majorHAnsi" w:eastAsia="Times New Roman" w:hAnsiTheme="majorHAnsi" w:cstheme="majorHAnsi"/>
          <w:color w:val="000000" w:themeColor="text1"/>
          <w:szCs w:val="28"/>
          <w:lang w:val="en-US" w:eastAsia="vi-VN"/>
        </w:rPr>
        <w:t xml:space="preserve">Từ khi phát hành </w:t>
      </w:r>
      <w:r w:rsidRPr="002F5074">
        <w:rPr>
          <w:rFonts w:asciiTheme="majorHAnsi" w:eastAsia="Times New Roman" w:hAnsiTheme="majorHAnsi" w:cstheme="majorHAnsi"/>
          <w:color w:val="000000" w:themeColor="text1"/>
          <w:szCs w:val="28"/>
          <w:lang w:eastAsia="vi-VN"/>
        </w:rPr>
        <w:t xml:space="preserve">đến trước </w:t>
      </w:r>
      <w:r w:rsidR="00BE6C75" w:rsidRPr="002F5074">
        <w:rPr>
          <w:rFonts w:asciiTheme="majorHAnsi" w:eastAsia="Times New Roman" w:hAnsiTheme="majorHAnsi" w:cstheme="majorHAnsi"/>
          <w:color w:val="000000" w:themeColor="text1"/>
          <w:szCs w:val="28"/>
          <w:lang w:val="en-US" w:eastAsia="vi-VN"/>
        </w:rPr>
        <w:t>1</w:t>
      </w:r>
      <w:r w:rsidR="008611BB" w:rsidRPr="002F5074">
        <w:rPr>
          <w:rFonts w:asciiTheme="majorHAnsi" w:eastAsia="Times New Roman" w:hAnsiTheme="majorHAnsi" w:cstheme="majorHAnsi"/>
          <w:color w:val="000000" w:themeColor="text1"/>
          <w:szCs w:val="28"/>
          <w:lang w:val="en-US" w:eastAsia="vi-VN"/>
        </w:rPr>
        <w:t>5</w:t>
      </w:r>
      <w:r w:rsidRPr="002F5074">
        <w:rPr>
          <w:rFonts w:asciiTheme="majorHAnsi" w:eastAsia="Times New Roman" w:hAnsiTheme="majorHAnsi" w:cstheme="majorHAnsi"/>
          <w:color w:val="000000" w:themeColor="text1"/>
          <w:szCs w:val="28"/>
          <w:lang w:eastAsia="vi-VN"/>
        </w:rPr>
        <w:t>h</w:t>
      </w:r>
      <w:r w:rsidR="008611BB" w:rsidRPr="002F5074">
        <w:rPr>
          <w:rFonts w:asciiTheme="majorHAnsi" w:eastAsia="Times New Roman" w:hAnsiTheme="majorHAnsi" w:cstheme="majorHAnsi"/>
          <w:color w:val="000000" w:themeColor="text1"/>
          <w:szCs w:val="28"/>
          <w:lang w:val="en-US" w:eastAsia="vi-VN"/>
        </w:rPr>
        <w:t>00</w:t>
      </w:r>
      <w:r w:rsidRPr="002F5074">
        <w:rPr>
          <w:rFonts w:asciiTheme="majorHAnsi" w:eastAsia="Times New Roman" w:hAnsiTheme="majorHAnsi" w:cstheme="majorHAnsi"/>
          <w:color w:val="000000" w:themeColor="text1"/>
          <w:szCs w:val="28"/>
          <w:lang w:eastAsia="vi-VN"/>
        </w:rPr>
        <w:t xml:space="preserve"> ngày </w:t>
      </w:r>
      <w:r w:rsidR="002F5074" w:rsidRPr="002F5074">
        <w:rPr>
          <w:rFonts w:asciiTheme="majorHAnsi" w:eastAsia="Times New Roman" w:hAnsiTheme="majorHAnsi" w:cstheme="majorHAnsi"/>
          <w:color w:val="000000" w:themeColor="text1"/>
          <w:szCs w:val="28"/>
          <w:lang w:val="en-US" w:eastAsia="vi-VN"/>
        </w:rPr>
        <w:t>26</w:t>
      </w:r>
      <w:r w:rsidRPr="002F5074">
        <w:rPr>
          <w:rFonts w:asciiTheme="majorHAnsi" w:eastAsia="Times New Roman" w:hAnsiTheme="majorHAnsi" w:cstheme="majorHAnsi"/>
          <w:color w:val="000000" w:themeColor="text1"/>
          <w:szCs w:val="28"/>
          <w:lang w:eastAsia="vi-VN"/>
        </w:rPr>
        <w:t>/</w:t>
      </w:r>
      <w:r w:rsidR="002F5074" w:rsidRPr="002F5074">
        <w:rPr>
          <w:rFonts w:asciiTheme="majorHAnsi" w:eastAsia="Times New Roman" w:hAnsiTheme="majorHAnsi" w:cstheme="majorHAnsi"/>
          <w:color w:val="000000" w:themeColor="text1"/>
          <w:szCs w:val="28"/>
          <w:lang w:val="en-US" w:eastAsia="vi-VN"/>
        </w:rPr>
        <w:t>6</w:t>
      </w:r>
      <w:r w:rsidRPr="002F5074">
        <w:rPr>
          <w:rFonts w:asciiTheme="majorHAnsi" w:eastAsia="Times New Roman" w:hAnsiTheme="majorHAnsi" w:cstheme="majorHAnsi"/>
          <w:color w:val="000000" w:themeColor="text1"/>
          <w:szCs w:val="28"/>
          <w:lang w:eastAsia="vi-VN"/>
        </w:rPr>
        <w:t>/202</w:t>
      </w:r>
      <w:r w:rsidR="0067677E" w:rsidRPr="002F5074">
        <w:rPr>
          <w:rFonts w:asciiTheme="majorHAnsi" w:eastAsia="Times New Roman" w:hAnsiTheme="majorHAnsi" w:cstheme="majorHAnsi"/>
          <w:color w:val="000000" w:themeColor="text1"/>
          <w:szCs w:val="28"/>
          <w:lang w:eastAsia="vi-VN"/>
        </w:rPr>
        <w:t>5</w:t>
      </w:r>
    </w:p>
    <w:p w:rsidR="00096DFF" w:rsidRPr="002F5074"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2F5074">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67677E"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val="en-US" w:eastAsia="vi-VN"/>
        </w:rPr>
      </w:pPr>
      <w:r w:rsidRPr="002F5074">
        <w:rPr>
          <w:rFonts w:asciiTheme="majorHAnsi" w:eastAsia="Times New Roman" w:hAnsiTheme="majorHAnsi" w:cstheme="majorHAnsi"/>
          <w:color w:val="000000" w:themeColor="text1"/>
          <w:szCs w:val="28"/>
          <w:lang w:eastAsia="vi-VN"/>
        </w:rPr>
        <w:t>5. Thời hạn có hiệ</w:t>
      </w:r>
      <w:r w:rsidR="00646539" w:rsidRPr="002F5074">
        <w:rPr>
          <w:rFonts w:asciiTheme="majorHAnsi" w:eastAsia="Times New Roman" w:hAnsiTheme="majorHAnsi" w:cstheme="majorHAnsi"/>
          <w:color w:val="000000" w:themeColor="text1"/>
          <w:szCs w:val="28"/>
          <w:lang w:eastAsia="vi-VN"/>
        </w:rPr>
        <w:t xml:space="preserve">u lực của báo giá: Tối thiểu </w:t>
      </w:r>
      <w:r w:rsidR="00AE2908" w:rsidRPr="002F5074">
        <w:rPr>
          <w:rFonts w:asciiTheme="majorHAnsi" w:eastAsia="Times New Roman" w:hAnsiTheme="majorHAnsi" w:cstheme="majorHAnsi"/>
          <w:color w:val="000000" w:themeColor="text1"/>
          <w:szCs w:val="28"/>
          <w:lang w:eastAsia="vi-VN"/>
        </w:rPr>
        <w:t>90</w:t>
      </w:r>
      <w:r w:rsidRPr="002F5074">
        <w:rPr>
          <w:rFonts w:asciiTheme="majorHAnsi" w:eastAsia="Times New Roman" w:hAnsiTheme="majorHAnsi" w:cstheme="majorHAnsi"/>
          <w:color w:val="000000" w:themeColor="text1"/>
          <w:szCs w:val="28"/>
          <w:lang w:eastAsia="vi-VN"/>
        </w:rPr>
        <w:t xml:space="preserve"> ngày kể từ ngày </w:t>
      </w:r>
      <w:r w:rsidR="002F5074" w:rsidRPr="002F5074">
        <w:rPr>
          <w:rFonts w:asciiTheme="majorHAnsi" w:eastAsia="Times New Roman" w:hAnsiTheme="majorHAnsi" w:cstheme="majorHAnsi"/>
          <w:color w:val="000000" w:themeColor="text1"/>
          <w:szCs w:val="28"/>
          <w:lang w:val="en-US" w:eastAsia="vi-VN"/>
        </w:rPr>
        <w:t>26</w:t>
      </w:r>
      <w:r w:rsidRPr="002F5074">
        <w:rPr>
          <w:rFonts w:asciiTheme="majorHAnsi" w:eastAsia="Times New Roman" w:hAnsiTheme="majorHAnsi" w:cstheme="majorHAnsi"/>
          <w:color w:val="000000" w:themeColor="text1"/>
          <w:szCs w:val="28"/>
          <w:lang w:eastAsia="vi-VN"/>
        </w:rPr>
        <w:t>/</w:t>
      </w:r>
      <w:r w:rsidR="002F5074" w:rsidRPr="002F5074">
        <w:rPr>
          <w:rFonts w:asciiTheme="majorHAnsi" w:eastAsia="Times New Roman" w:hAnsiTheme="majorHAnsi" w:cstheme="majorHAnsi"/>
          <w:color w:val="000000" w:themeColor="text1"/>
          <w:szCs w:val="28"/>
          <w:lang w:val="en-US" w:eastAsia="vi-VN"/>
        </w:rPr>
        <w:t>6</w:t>
      </w:r>
      <w:r w:rsidRPr="002F5074">
        <w:rPr>
          <w:rFonts w:asciiTheme="majorHAnsi" w:eastAsia="Times New Roman" w:hAnsiTheme="majorHAnsi" w:cstheme="majorHAnsi"/>
          <w:color w:val="000000" w:themeColor="text1"/>
          <w:szCs w:val="28"/>
          <w:lang w:eastAsia="vi-VN"/>
        </w:rPr>
        <w:t>/202</w:t>
      </w:r>
      <w:r w:rsidR="0067677E" w:rsidRPr="002F5074">
        <w:rPr>
          <w:rFonts w:asciiTheme="majorHAnsi" w:eastAsia="Times New Roman" w:hAnsiTheme="majorHAnsi" w:cstheme="majorHAnsi"/>
          <w:color w:val="000000" w:themeColor="text1"/>
          <w:szCs w:val="28"/>
          <w:lang w:val="en-US" w:eastAsia="vi-VN"/>
        </w:rPr>
        <w:t>5</w:t>
      </w:r>
    </w:p>
    <w:p w:rsidR="00096DFF" w:rsidRPr="00CF3EFC" w:rsidRDefault="00096DFF" w:rsidP="00091D48">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091D48">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1425"/>
        <w:gridCol w:w="5084"/>
        <w:gridCol w:w="1320"/>
        <w:gridCol w:w="1005"/>
      </w:tblGrid>
      <w:tr w:rsidR="00EC2133" w:rsidRPr="00054477" w:rsidTr="009B5E19">
        <w:tc>
          <w:tcPr>
            <w:tcW w:w="368"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b/>
                <w:bCs/>
                <w:color w:val="000000"/>
                <w:sz w:val="26"/>
                <w:szCs w:val="26"/>
              </w:rPr>
              <w:t>STT</w:t>
            </w:r>
          </w:p>
        </w:tc>
        <w:tc>
          <w:tcPr>
            <w:tcW w:w="747"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b/>
                <w:bCs/>
                <w:color w:val="000000"/>
                <w:sz w:val="26"/>
                <w:szCs w:val="26"/>
              </w:rPr>
              <w:t xml:space="preserve">Danh mục </w:t>
            </w:r>
          </w:p>
        </w:tc>
        <w:tc>
          <w:tcPr>
            <w:tcW w:w="2666"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b/>
                <w:bCs/>
                <w:color w:val="000000"/>
                <w:sz w:val="26"/>
                <w:szCs w:val="26"/>
              </w:rPr>
              <w:t>Mô tả yêu cầu về tính năng, thông số kỹ thuật và các thông tin liên quan về kỹ thuật</w:t>
            </w:r>
          </w:p>
        </w:tc>
        <w:tc>
          <w:tcPr>
            <w:tcW w:w="692"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b/>
                <w:bCs/>
                <w:color w:val="000000"/>
                <w:sz w:val="26"/>
                <w:szCs w:val="26"/>
              </w:rPr>
              <w:t>Số lượng/khối lượng</w:t>
            </w:r>
          </w:p>
        </w:tc>
        <w:tc>
          <w:tcPr>
            <w:tcW w:w="527"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b/>
                <w:bCs/>
                <w:color w:val="000000"/>
                <w:sz w:val="26"/>
                <w:szCs w:val="26"/>
              </w:rPr>
              <w:t>Đơn vị tính</w:t>
            </w:r>
          </w:p>
        </w:tc>
      </w:tr>
      <w:tr w:rsidR="00EC2133" w:rsidRPr="00054477" w:rsidTr="009B5E19">
        <w:tc>
          <w:tcPr>
            <w:tcW w:w="368"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bookmarkStart w:id="0" w:name="_GoBack" w:colFirst="2" w:colLast="2"/>
            <w:r w:rsidRPr="00054477">
              <w:rPr>
                <w:color w:val="000000"/>
                <w:sz w:val="26"/>
                <w:szCs w:val="26"/>
              </w:rPr>
              <w:t>1</w:t>
            </w:r>
          </w:p>
        </w:tc>
        <w:tc>
          <w:tcPr>
            <w:tcW w:w="747"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color w:val="000000"/>
                <w:sz w:val="26"/>
                <w:szCs w:val="26"/>
              </w:rPr>
              <w:t>Hệ thống tấm cảm biến x-quang kỹ thuật số</w:t>
            </w:r>
          </w:p>
        </w:tc>
        <w:tc>
          <w:tcPr>
            <w:tcW w:w="2666" w:type="pct"/>
            <w:shd w:val="clear" w:color="auto" w:fill="auto"/>
            <w:tcMar>
              <w:top w:w="0" w:type="dxa"/>
              <w:left w:w="0" w:type="dxa"/>
              <w:bottom w:w="0" w:type="dxa"/>
              <w:right w:w="0" w:type="dxa"/>
            </w:tcMar>
            <w:vAlign w:val="center"/>
          </w:tcPr>
          <w:p w:rsidR="00EC2133" w:rsidRPr="00054477" w:rsidRDefault="00EC2133" w:rsidP="00EC2133">
            <w:pPr>
              <w:spacing w:after="0"/>
              <w:ind w:firstLine="357"/>
              <w:jc w:val="both"/>
              <w:rPr>
                <w:b/>
                <w:sz w:val="26"/>
                <w:szCs w:val="26"/>
                <w:lang w:val="es-ES_tradnl"/>
              </w:rPr>
            </w:pPr>
            <w:r w:rsidRPr="00054477">
              <w:rPr>
                <w:b/>
                <w:sz w:val="26"/>
                <w:szCs w:val="26"/>
                <w:lang w:val="es-ES_tradnl"/>
              </w:rPr>
              <w:t>I. Yêu cầu chung</w:t>
            </w:r>
            <w:r w:rsidR="00A564C9">
              <w:rPr>
                <w:b/>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Thiết bị mới 100%</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Sản xuất năm 2024 trở về sau.</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Đạt tiêu chuẩn quản lý chất lượng ISO 13485 hoặc tương đương</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Môi trường hoạt động của thiết bị:</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Nhiệt độ tối đa: ≥35 độ C</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Độ ẩm tối đa: ≥75 %</w:t>
            </w:r>
            <w:r w:rsidR="00A564C9">
              <w:rPr>
                <w:sz w:val="26"/>
                <w:szCs w:val="26"/>
                <w:lang w:val="es-ES_tradnl"/>
              </w:rPr>
              <w:t>.</w:t>
            </w:r>
          </w:p>
          <w:p w:rsidR="00EC2133" w:rsidRPr="00054477" w:rsidRDefault="00EC2133" w:rsidP="00EC2133">
            <w:pPr>
              <w:spacing w:after="0"/>
              <w:ind w:firstLine="357"/>
              <w:jc w:val="both"/>
              <w:rPr>
                <w:b/>
                <w:sz w:val="26"/>
                <w:szCs w:val="26"/>
                <w:lang w:val="es-ES_tradnl"/>
              </w:rPr>
            </w:pPr>
            <w:r w:rsidRPr="00054477">
              <w:rPr>
                <w:b/>
                <w:sz w:val="26"/>
                <w:szCs w:val="26"/>
                <w:lang w:val="es-ES_tradnl"/>
              </w:rPr>
              <w:t>II. Yêu cầu kỹ thuật</w:t>
            </w:r>
          </w:p>
          <w:p w:rsidR="00EC2133" w:rsidRPr="00054477" w:rsidRDefault="00EC2133" w:rsidP="00EC2133">
            <w:pPr>
              <w:spacing w:after="0"/>
              <w:ind w:firstLine="357"/>
              <w:jc w:val="both"/>
              <w:rPr>
                <w:b/>
                <w:sz w:val="26"/>
                <w:szCs w:val="26"/>
                <w:lang w:val="es-ES_tradnl"/>
              </w:rPr>
            </w:pPr>
            <w:r w:rsidRPr="00054477">
              <w:rPr>
                <w:b/>
                <w:sz w:val="26"/>
                <w:szCs w:val="26"/>
                <w:lang w:val="es-ES_tradnl"/>
              </w:rPr>
              <w:t xml:space="preserve">1. Cấu hình hệ </w:t>
            </w:r>
            <w:r w:rsidR="00E40293" w:rsidRPr="00E40293">
              <w:rPr>
                <w:b/>
                <w:sz w:val="26"/>
                <w:szCs w:val="26"/>
                <w:lang w:val="es-ES_tradnl"/>
              </w:rPr>
              <w:t>Hệ thống tấm cảm biến x-</w:t>
            </w:r>
            <w:r w:rsidR="00E40293" w:rsidRPr="00E40293">
              <w:rPr>
                <w:b/>
                <w:sz w:val="26"/>
                <w:szCs w:val="26"/>
                <w:lang w:val="es-ES_tradnl"/>
              </w:rPr>
              <w:lastRenderedPageBreak/>
              <w:t xml:space="preserve">quang kỹ thuật số </w:t>
            </w:r>
            <w:r w:rsidRPr="00054477">
              <w:rPr>
                <w:b/>
                <w:sz w:val="26"/>
                <w:szCs w:val="26"/>
                <w:lang w:val="es-ES_tradnl"/>
              </w:rPr>
              <w:t xml:space="preserve">bao gồm: </w:t>
            </w:r>
          </w:p>
          <w:p w:rsidR="00EC2133" w:rsidRPr="00054477" w:rsidRDefault="00EC2133" w:rsidP="00EC2133">
            <w:pPr>
              <w:spacing w:after="0"/>
              <w:ind w:firstLine="357"/>
              <w:jc w:val="both"/>
              <w:rPr>
                <w:sz w:val="26"/>
                <w:szCs w:val="26"/>
                <w:lang w:val="es-ES_tradnl"/>
              </w:rPr>
            </w:pPr>
            <w:r w:rsidRPr="00054477">
              <w:rPr>
                <w:sz w:val="26"/>
                <w:szCs w:val="26"/>
                <w:lang w:val="es-ES_tradnl"/>
              </w:rPr>
              <w:t>- Tấm thu nhận hình ảnh: 01 tấm</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 Bộ xử lý tín hiệu trung tâm (SCU): 01 bộ</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 Dây kết nối và phụ kiện: 01 bộ</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 Phần mềm điều khiển xử lý ảnh: 01 phần mềm.</w:t>
            </w:r>
          </w:p>
          <w:p w:rsidR="00EC2133" w:rsidRPr="00054477" w:rsidRDefault="00EC2133" w:rsidP="00EC2133">
            <w:pPr>
              <w:spacing w:after="0"/>
              <w:ind w:firstLine="357"/>
              <w:jc w:val="both"/>
              <w:rPr>
                <w:sz w:val="26"/>
                <w:szCs w:val="26"/>
                <w:lang w:val="es-ES_tradnl"/>
              </w:rPr>
            </w:pPr>
            <w:r w:rsidRPr="00054477">
              <w:rPr>
                <w:sz w:val="26"/>
                <w:szCs w:val="26"/>
                <w:lang w:val="es-ES_tradnl"/>
              </w:rPr>
              <w:t>- Trạm xử lý hình ảnh (Bộ máy tính): 01 bộ</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Pin dùng cho tấm nhận ảnh + bộ sạc pin: 01 Bộ</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 Tài liệu hướng dẫn sử dụng Tiếng Anh/Tiếng Việt: 01 bộ</w:t>
            </w:r>
            <w:r w:rsidR="00A564C9">
              <w:rPr>
                <w:sz w:val="26"/>
                <w:szCs w:val="26"/>
                <w:lang w:val="es-ES_tradnl"/>
              </w:rPr>
              <w:t>.</w:t>
            </w:r>
          </w:p>
          <w:p w:rsidR="00EC2133" w:rsidRPr="00054477" w:rsidRDefault="00EC2133" w:rsidP="00EC2133">
            <w:pPr>
              <w:spacing w:after="0"/>
              <w:ind w:firstLine="357"/>
              <w:jc w:val="both"/>
              <w:rPr>
                <w:b/>
                <w:sz w:val="26"/>
                <w:szCs w:val="26"/>
                <w:lang w:val="es-ES_tradnl"/>
              </w:rPr>
            </w:pPr>
            <w:r w:rsidRPr="00054477">
              <w:rPr>
                <w:b/>
                <w:sz w:val="26"/>
                <w:szCs w:val="26"/>
                <w:lang w:val="es-ES_tradnl"/>
              </w:rPr>
              <w:t>2. Tính năng kỹ thuật:</w:t>
            </w:r>
          </w:p>
          <w:p w:rsidR="00EC2133" w:rsidRPr="00054477" w:rsidRDefault="00EC2133" w:rsidP="00EC2133">
            <w:pPr>
              <w:spacing w:after="0"/>
              <w:ind w:firstLine="357"/>
              <w:jc w:val="both"/>
              <w:rPr>
                <w:b/>
                <w:i/>
                <w:sz w:val="26"/>
                <w:szCs w:val="26"/>
                <w:lang w:val="es-ES_tradnl"/>
              </w:rPr>
            </w:pPr>
            <w:r w:rsidRPr="00054477">
              <w:rPr>
                <w:b/>
                <w:i/>
                <w:sz w:val="26"/>
                <w:szCs w:val="26"/>
                <w:lang w:val="es-ES_tradnl"/>
              </w:rPr>
              <w:t>2.1. Tấm thu nhận hình ảnh phẳng:</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Khả năng chịu tải: ≥ 400 kg đều trên toàn bộ bề mặt (≥ 200 kg chịu tải tại điểm)</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Kích thước điểm ảnh: ≤140 micro mét</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Độ phân giải: ≥2.560 pixel x 3.072 pixel</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Kích thước ảnh: 36.0cm x 43.0cm (± 5cm)</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Chuyển đổ</w:t>
            </w:r>
            <w:r w:rsidR="00A564C9">
              <w:rPr>
                <w:sz w:val="26"/>
                <w:szCs w:val="26"/>
                <w:lang w:val="es-ES_tradnl"/>
              </w:rPr>
              <w:t>i AD: 16 bit.</w:t>
            </w:r>
          </w:p>
          <w:p w:rsidR="00EC2133" w:rsidRPr="00054477" w:rsidRDefault="00EC2133" w:rsidP="00EC2133">
            <w:pPr>
              <w:spacing w:after="0"/>
              <w:ind w:right="112" w:firstLine="357"/>
              <w:jc w:val="both"/>
              <w:rPr>
                <w:sz w:val="26"/>
                <w:szCs w:val="26"/>
                <w:lang w:val="es-ES_tradnl"/>
              </w:rPr>
            </w:pPr>
            <w:r w:rsidRPr="00054477">
              <w:rPr>
                <w:sz w:val="26"/>
                <w:szCs w:val="26"/>
                <w:lang w:val="es-ES_tradnl"/>
              </w:rPr>
              <w:t>-</w:t>
            </w:r>
            <w:r w:rsidRPr="00054477">
              <w:rPr>
                <w:sz w:val="26"/>
                <w:szCs w:val="26"/>
                <w:lang w:val="es-ES_tradnl"/>
              </w:rPr>
              <w:tab/>
              <w:t xml:space="preserve">Kết nối với máy X-Quang: </w:t>
            </w:r>
          </w:p>
          <w:p w:rsidR="00EC2133" w:rsidRPr="00054477" w:rsidRDefault="00EC2133" w:rsidP="00EC2133">
            <w:pPr>
              <w:spacing w:after="0"/>
              <w:ind w:right="112" w:firstLine="357"/>
              <w:jc w:val="both"/>
              <w:rPr>
                <w:sz w:val="26"/>
                <w:szCs w:val="26"/>
                <w:lang w:val="es-ES_tradnl"/>
              </w:rPr>
            </w:pPr>
            <w:r w:rsidRPr="00054477">
              <w:rPr>
                <w:sz w:val="26"/>
                <w:szCs w:val="26"/>
                <w:lang w:val="es-ES_tradnl"/>
              </w:rPr>
              <w:t>+ Chế độ Tự động kích hoạt khi có tín hiệu tia X (Chế độ AED (Auto Exposure Detection)).</w:t>
            </w:r>
          </w:p>
          <w:p w:rsidR="00EC2133" w:rsidRDefault="00EC2133" w:rsidP="00EC2133">
            <w:pPr>
              <w:spacing w:after="0"/>
              <w:ind w:right="112" w:firstLine="357"/>
              <w:jc w:val="both"/>
              <w:rPr>
                <w:sz w:val="26"/>
                <w:szCs w:val="26"/>
                <w:lang w:val="es-ES_tradnl"/>
              </w:rPr>
            </w:pPr>
            <w:r w:rsidRPr="00054477">
              <w:rPr>
                <w:sz w:val="26"/>
                <w:szCs w:val="26"/>
                <w:lang w:val="es-ES_tradnl"/>
              </w:rPr>
              <w:t>+ Có khả năng kết nối trực tiếp với tủ điều khiển của máy X-Quang (Chế độ DR Trigger)</w:t>
            </w:r>
            <w:r w:rsidR="00A564C9">
              <w:rPr>
                <w:sz w:val="26"/>
                <w:szCs w:val="26"/>
                <w:lang w:val="es-ES_tradnl"/>
              </w:rPr>
              <w:t>.</w:t>
            </w:r>
          </w:p>
          <w:p w:rsidR="00EC2133" w:rsidRPr="00054477" w:rsidRDefault="00EC2133" w:rsidP="00EC2133">
            <w:pPr>
              <w:spacing w:after="0"/>
              <w:ind w:right="112" w:firstLine="357"/>
              <w:jc w:val="both"/>
              <w:rPr>
                <w:sz w:val="26"/>
                <w:szCs w:val="26"/>
                <w:lang w:val="es-ES_tradnl"/>
              </w:rPr>
            </w:pPr>
            <w:r>
              <w:rPr>
                <w:sz w:val="26"/>
                <w:szCs w:val="26"/>
                <w:lang w:val="es-ES_tradnl"/>
              </w:rPr>
              <w:t xml:space="preserve">+ Có khả năng nâng cấp đồng bộ với tủ điều khiển của </w:t>
            </w:r>
            <w:r w:rsidRPr="00902DD0">
              <w:rPr>
                <w:sz w:val="26"/>
                <w:szCs w:val="26"/>
                <w:lang w:val="es-ES_tradnl"/>
              </w:rPr>
              <w:t>Máy chụp X-quang (Model: RADSpeed MF500, Hãng sản xuất: Shimadzu, Nước sản xuất: Nhật Bản)</w:t>
            </w:r>
            <w:r>
              <w:rPr>
                <w:sz w:val="26"/>
                <w:szCs w:val="26"/>
                <w:lang w:val="es-ES_tradnl"/>
              </w:rPr>
              <w:t xml:space="preserve"> đang sử dụng tại bệnh viện.</w:t>
            </w:r>
          </w:p>
          <w:p w:rsidR="00EC2133" w:rsidRPr="00054477" w:rsidRDefault="00EC2133" w:rsidP="00EC2133">
            <w:pPr>
              <w:spacing w:after="0"/>
              <w:ind w:right="112" w:firstLine="357"/>
              <w:jc w:val="both"/>
              <w:rPr>
                <w:sz w:val="26"/>
                <w:szCs w:val="26"/>
                <w:lang w:val="es-ES_tradnl"/>
              </w:rPr>
            </w:pPr>
            <w:r w:rsidRPr="00054477">
              <w:rPr>
                <w:sz w:val="26"/>
                <w:szCs w:val="26"/>
                <w:lang w:val="es-ES_tradnl"/>
              </w:rPr>
              <w:t xml:space="preserve">- </w:t>
            </w:r>
            <w:r w:rsidRPr="00054477">
              <w:rPr>
                <w:sz w:val="26"/>
                <w:szCs w:val="26"/>
                <w:lang w:val="es-ES_tradnl"/>
              </w:rPr>
              <w:tab/>
              <w:t>Chuẩn chống nước và chống bụi: IP67 hoặc tốt hơn</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Kết nối: có dây và không dây</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Thời gian hiển thị ảnh: ≤ 3 giây (cả 2 chế độ có dây và không dây)</w:t>
            </w:r>
            <w:r w:rsidR="00A564C9">
              <w:rPr>
                <w:sz w:val="26"/>
                <w:szCs w:val="26"/>
                <w:lang w:val="es-ES_tradnl"/>
              </w:rPr>
              <w:t>.</w:t>
            </w:r>
          </w:p>
          <w:p w:rsidR="00EC2133" w:rsidRPr="00054477" w:rsidRDefault="00EC2133" w:rsidP="00EC2133">
            <w:pPr>
              <w:spacing w:after="0"/>
              <w:ind w:firstLine="357"/>
              <w:jc w:val="both"/>
              <w:rPr>
                <w:b/>
                <w:i/>
                <w:sz w:val="26"/>
                <w:szCs w:val="26"/>
                <w:lang w:val="es-ES_tradnl"/>
              </w:rPr>
            </w:pPr>
            <w:r w:rsidRPr="00054477">
              <w:rPr>
                <w:b/>
                <w:i/>
                <w:sz w:val="26"/>
                <w:szCs w:val="26"/>
                <w:lang w:val="es-ES_tradnl"/>
              </w:rPr>
              <w:t>2.2. Pin sử dụng cho tấm nhận ảnh kỹ thuật số:</w:t>
            </w:r>
          </w:p>
          <w:p w:rsidR="00EC2133" w:rsidRPr="00054477" w:rsidRDefault="00EC2133" w:rsidP="00EC2133">
            <w:pPr>
              <w:pStyle w:val="ListParagraph"/>
              <w:numPr>
                <w:ilvl w:val="0"/>
                <w:numId w:val="6"/>
              </w:numPr>
              <w:spacing w:after="0" w:line="240" w:lineRule="auto"/>
              <w:ind w:right="112"/>
              <w:jc w:val="both"/>
              <w:rPr>
                <w:sz w:val="26"/>
                <w:szCs w:val="26"/>
                <w:lang w:val="es-ES_tradnl"/>
              </w:rPr>
            </w:pPr>
            <w:r w:rsidRPr="00054477">
              <w:rPr>
                <w:sz w:val="26"/>
                <w:szCs w:val="26"/>
                <w:lang w:val="es-ES_tradnl"/>
              </w:rPr>
              <w:t>Công nghệ pin: Lithium Ion Polymer</w:t>
            </w:r>
            <w:r w:rsidR="00A564C9">
              <w:rPr>
                <w:sz w:val="26"/>
                <w:szCs w:val="26"/>
                <w:lang w:val="es-ES_tradnl"/>
              </w:rPr>
              <w:t>.</w:t>
            </w:r>
          </w:p>
          <w:p w:rsidR="00EC2133" w:rsidRPr="00054477" w:rsidRDefault="00EC2133" w:rsidP="00EC2133">
            <w:pPr>
              <w:pStyle w:val="ListParagraph"/>
              <w:numPr>
                <w:ilvl w:val="0"/>
                <w:numId w:val="6"/>
              </w:numPr>
              <w:spacing w:after="0" w:line="240" w:lineRule="auto"/>
              <w:ind w:right="112"/>
              <w:jc w:val="both"/>
              <w:rPr>
                <w:sz w:val="26"/>
                <w:szCs w:val="26"/>
                <w:lang w:val="es-ES_tradnl"/>
              </w:rPr>
            </w:pPr>
            <w:r w:rsidRPr="00054477">
              <w:rPr>
                <w:sz w:val="26"/>
                <w:szCs w:val="26"/>
                <w:lang w:val="es-ES_tradnl"/>
              </w:rPr>
              <w:t>Dung lượng pin: ≥ 3.000 mAh</w:t>
            </w:r>
            <w:r w:rsidR="00A564C9">
              <w:rPr>
                <w:sz w:val="26"/>
                <w:szCs w:val="26"/>
                <w:lang w:val="es-ES_tradnl"/>
              </w:rPr>
              <w:t>.</w:t>
            </w:r>
          </w:p>
          <w:p w:rsidR="00EC2133" w:rsidRPr="00054477" w:rsidRDefault="00EC2133" w:rsidP="00EC2133">
            <w:pPr>
              <w:spacing w:after="0"/>
              <w:ind w:firstLine="357"/>
              <w:jc w:val="both"/>
              <w:rPr>
                <w:b/>
                <w:i/>
                <w:sz w:val="26"/>
                <w:szCs w:val="26"/>
                <w:lang w:val="es-ES_tradnl"/>
              </w:rPr>
            </w:pPr>
            <w:r w:rsidRPr="00054477">
              <w:rPr>
                <w:b/>
                <w:i/>
                <w:sz w:val="26"/>
                <w:szCs w:val="26"/>
                <w:lang w:val="es-ES_tradnl"/>
              </w:rPr>
              <w:t>2.3. Trạm xử lý hình ảnh và các phần mềm thu nhận gồm:</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 xml:space="preserve">Máy tính: </w:t>
            </w:r>
          </w:p>
          <w:p w:rsidR="00EC2133" w:rsidRPr="00054477" w:rsidRDefault="00EC2133" w:rsidP="00EC2133">
            <w:pPr>
              <w:spacing w:after="0"/>
              <w:ind w:firstLine="357"/>
              <w:jc w:val="both"/>
              <w:rPr>
                <w:sz w:val="26"/>
                <w:szCs w:val="26"/>
                <w:lang w:val="es-ES_tradnl"/>
              </w:rPr>
            </w:pPr>
            <w:r w:rsidRPr="00054477">
              <w:rPr>
                <w:sz w:val="26"/>
                <w:szCs w:val="26"/>
                <w:lang w:val="es-ES_tradnl"/>
              </w:rPr>
              <w:t xml:space="preserve">Máy tính (cấu hình tối thiểu CPU: CORE i7 (thế hệ 13 trở lên); RAM: ≥16GB; SSD: </w:t>
            </w:r>
            <w:r w:rsidRPr="00054477">
              <w:rPr>
                <w:sz w:val="26"/>
                <w:szCs w:val="26"/>
                <w:lang w:val="es-ES_tradnl"/>
              </w:rPr>
              <w:lastRenderedPageBreak/>
              <w:t xml:space="preserve">≥250GB; HDD: ≥1TB, VGA rời: ≥2GB; Keyboard&amp;Mouse) </w:t>
            </w:r>
            <w:r w:rsidR="00A564C9">
              <w:rPr>
                <w:sz w:val="26"/>
                <w:szCs w:val="26"/>
                <w:lang w:val="es-ES_tradnl"/>
              </w:rPr>
              <w:t>.</w:t>
            </w:r>
          </w:p>
          <w:p w:rsidR="00EC2133" w:rsidRPr="00054477" w:rsidRDefault="00EC2133" w:rsidP="00EC2133">
            <w:pPr>
              <w:spacing w:after="0"/>
              <w:ind w:right="112" w:firstLine="357"/>
              <w:jc w:val="both"/>
              <w:rPr>
                <w:sz w:val="26"/>
                <w:szCs w:val="26"/>
                <w:lang w:val="es-ES_tradnl"/>
              </w:rPr>
            </w:pPr>
            <w:r w:rsidRPr="00054477">
              <w:rPr>
                <w:sz w:val="26"/>
                <w:szCs w:val="26"/>
                <w:lang w:val="es-ES_tradnl"/>
              </w:rPr>
              <w:t>Hệ điều hành WINDOWS bản quyền 64 bit</w:t>
            </w:r>
            <w:r w:rsidR="00A564C9">
              <w:rPr>
                <w:sz w:val="26"/>
                <w:szCs w:val="26"/>
                <w:lang w:val="es-ES_tradnl"/>
              </w:rPr>
              <w:t>.</w:t>
            </w:r>
          </w:p>
          <w:p w:rsidR="00EC2133" w:rsidRPr="00054477" w:rsidRDefault="00EC2133" w:rsidP="00EC2133">
            <w:pPr>
              <w:spacing w:after="0"/>
              <w:ind w:firstLine="357"/>
              <w:jc w:val="both"/>
              <w:rPr>
                <w:sz w:val="26"/>
                <w:szCs w:val="26"/>
                <w:lang w:val="es-ES_tradnl"/>
              </w:rPr>
            </w:pPr>
            <w:r w:rsidRPr="00054477">
              <w:rPr>
                <w:sz w:val="26"/>
                <w:szCs w:val="26"/>
                <w:lang w:val="es-ES_tradnl"/>
              </w:rPr>
              <w:t>-</w:t>
            </w:r>
            <w:r w:rsidRPr="00054477">
              <w:rPr>
                <w:sz w:val="26"/>
                <w:szCs w:val="26"/>
                <w:lang w:val="es-ES_tradnl"/>
              </w:rPr>
              <w:tab/>
              <w:t>Phần mềm điều khiển, xử lý ảnh và giao tiếp.</w:t>
            </w:r>
          </w:p>
          <w:p w:rsidR="00EC2133" w:rsidRPr="00054477" w:rsidRDefault="00EC2133" w:rsidP="00EC2133">
            <w:pPr>
              <w:spacing w:after="0"/>
              <w:ind w:firstLine="357"/>
              <w:jc w:val="both"/>
              <w:rPr>
                <w:b/>
                <w:sz w:val="26"/>
                <w:szCs w:val="26"/>
                <w:lang w:val="es-ES_tradnl"/>
              </w:rPr>
            </w:pPr>
            <w:r w:rsidRPr="00054477">
              <w:rPr>
                <w:b/>
                <w:sz w:val="26"/>
                <w:szCs w:val="26"/>
                <w:lang w:val="es-ES_tradnl"/>
              </w:rPr>
              <w:t>c. Yêu cầu khác</w:t>
            </w:r>
          </w:p>
          <w:p w:rsidR="00EC2133" w:rsidRPr="00054477" w:rsidRDefault="00EC2133" w:rsidP="00EC2133">
            <w:pPr>
              <w:spacing w:after="0"/>
              <w:ind w:firstLine="357"/>
              <w:jc w:val="both"/>
              <w:rPr>
                <w:sz w:val="26"/>
                <w:szCs w:val="26"/>
                <w:lang w:val="es-ES_tradnl"/>
              </w:rPr>
            </w:pPr>
            <w:r w:rsidRPr="00054477">
              <w:rPr>
                <w:sz w:val="26"/>
                <w:szCs w:val="26"/>
                <w:lang w:val="es-ES_tradnl"/>
              </w:rPr>
              <w:t>- Thiết bị được bàn giao, lắp đặt và hướng dẫn sử dụng tại Bệnh viện GTVT Vĩnh Phúc.</w:t>
            </w:r>
          </w:p>
          <w:p w:rsidR="00EC2133" w:rsidRPr="00054477" w:rsidRDefault="00EC2133" w:rsidP="00EC2133">
            <w:pPr>
              <w:spacing w:after="0"/>
              <w:ind w:firstLine="357"/>
              <w:jc w:val="both"/>
              <w:rPr>
                <w:sz w:val="26"/>
                <w:szCs w:val="26"/>
                <w:lang w:val="es-ES_tradnl"/>
              </w:rPr>
            </w:pPr>
            <w:r w:rsidRPr="00054477">
              <w:rPr>
                <w:sz w:val="26"/>
                <w:szCs w:val="26"/>
                <w:lang w:val="es-ES_tradnl"/>
              </w:rPr>
              <w:t>- Cam kết cung cấp đầy đủ chứng chỉ chất lượng (CQ) và các tài liệu khác.</w:t>
            </w:r>
          </w:p>
          <w:p w:rsidR="00EC2133" w:rsidRPr="00054477" w:rsidRDefault="00EC2133" w:rsidP="00EC2133">
            <w:pPr>
              <w:spacing w:after="0"/>
              <w:ind w:firstLine="357"/>
              <w:jc w:val="both"/>
              <w:rPr>
                <w:sz w:val="26"/>
                <w:szCs w:val="26"/>
                <w:lang w:val="es-ES_tradnl"/>
              </w:rPr>
            </w:pPr>
            <w:r w:rsidRPr="00054477">
              <w:rPr>
                <w:sz w:val="26"/>
                <w:szCs w:val="26"/>
                <w:lang w:val="es-ES_tradnl"/>
              </w:rPr>
              <w:t>- Cam kết cung cấp đầy đủ chứng chỉ xuất xứ (CO),  tờ khai hải quan (đối với hàng hóa nhập khẩu).</w:t>
            </w:r>
          </w:p>
          <w:p w:rsidR="00EC2133" w:rsidRPr="00054477" w:rsidRDefault="00EC2133" w:rsidP="00EC2133">
            <w:pPr>
              <w:spacing w:after="0"/>
              <w:ind w:firstLine="357"/>
              <w:jc w:val="both"/>
              <w:rPr>
                <w:sz w:val="26"/>
                <w:szCs w:val="26"/>
                <w:lang w:val="es-ES_tradnl"/>
              </w:rPr>
            </w:pPr>
            <w:r w:rsidRPr="00054477">
              <w:rPr>
                <w:sz w:val="26"/>
                <w:szCs w:val="26"/>
                <w:lang w:val="es-ES_tradnl"/>
              </w:rPr>
              <w:t>- Bảo hành ≥12 tháng.</w:t>
            </w:r>
          </w:p>
        </w:tc>
        <w:tc>
          <w:tcPr>
            <w:tcW w:w="692"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color w:val="000000"/>
                <w:sz w:val="26"/>
                <w:szCs w:val="26"/>
              </w:rPr>
              <w:lastRenderedPageBreak/>
              <w:t>01</w:t>
            </w:r>
          </w:p>
        </w:tc>
        <w:tc>
          <w:tcPr>
            <w:tcW w:w="527" w:type="pct"/>
            <w:shd w:val="clear" w:color="auto" w:fill="auto"/>
            <w:tcMar>
              <w:top w:w="0" w:type="dxa"/>
              <w:left w:w="0" w:type="dxa"/>
              <w:bottom w:w="0" w:type="dxa"/>
              <w:right w:w="0" w:type="dxa"/>
            </w:tcMar>
            <w:vAlign w:val="center"/>
          </w:tcPr>
          <w:p w:rsidR="00EC2133" w:rsidRPr="00054477" w:rsidRDefault="00EC2133" w:rsidP="00EC2133">
            <w:pPr>
              <w:spacing w:after="0" w:line="276" w:lineRule="auto"/>
              <w:jc w:val="center"/>
              <w:rPr>
                <w:color w:val="000000"/>
                <w:sz w:val="26"/>
                <w:szCs w:val="26"/>
              </w:rPr>
            </w:pPr>
            <w:r w:rsidRPr="00054477">
              <w:rPr>
                <w:color w:val="000000"/>
                <w:sz w:val="26"/>
                <w:szCs w:val="26"/>
              </w:rPr>
              <w:t>Hệ thống</w:t>
            </w:r>
          </w:p>
        </w:tc>
      </w:tr>
    </w:tbl>
    <w:bookmarkEnd w:id="0"/>
    <w:p w:rsidR="00096DFF" w:rsidRPr="00CF3EFC" w:rsidRDefault="00096DFF" w:rsidP="003B2190">
      <w:pPr>
        <w:shd w:val="clear" w:color="auto" w:fill="FFFFFF"/>
        <w:spacing w:before="120" w:after="0" w:line="276" w:lineRule="auto"/>
        <w:ind w:firstLine="709"/>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 xml:space="preserve">Vận chuyển hàng đến tận kho </w:t>
      </w:r>
      <w:r w:rsidRPr="00CF3EFC">
        <w:rPr>
          <w:rFonts w:asciiTheme="majorHAnsi" w:eastAsia="Times New Roman" w:hAnsiTheme="majorHAnsi" w:cstheme="majorHAnsi"/>
          <w:color w:val="000000" w:themeColor="text1"/>
          <w:szCs w:val="28"/>
          <w:lang w:eastAsia="vi-VN"/>
        </w:rPr>
        <w:t>Khoa Dược</w:t>
      </w:r>
      <w:r w:rsidR="002013BE" w:rsidRPr="004C445D">
        <w:rPr>
          <w:rFonts w:asciiTheme="majorHAnsi" w:eastAsia="Times New Roman" w:hAnsiTheme="majorHAnsi" w:cstheme="majorHAnsi"/>
          <w:color w:val="000000" w:themeColor="text1"/>
          <w:szCs w:val="28"/>
          <w:lang w:eastAsia="vi-VN"/>
        </w:rPr>
        <w:t xml:space="preserve"> -</w:t>
      </w:r>
      <w:r w:rsidR="009470F2" w:rsidRPr="00CF3EFC">
        <w:rPr>
          <w:rFonts w:asciiTheme="majorHAnsi" w:eastAsia="Times New Roman" w:hAnsiTheme="majorHAnsi" w:cstheme="majorHAnsi"/>
          <w:color w:val="000000" w:themeColor="text1"/>
          <w:szCs w:val="28"/>
          <w:lang w:eastAsia="vi-VN"/>
        </w:rPr>
        <w:t xml:space="preserve"> TTBYT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4C445D" w:rsidRDefault="00096DFF"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3B2190">
        <w:rPr>
          <w:rFonts w:asciiTheme="majorHAnsi" w:eastAsia="Times New Roman" w:hAnsiTheme="majorHAnsi" w:cstheme="majorHAnsi"/>
          <w:color w:val="000000" w:themeColor="text1"/>
          <w:szCs w:val="28"/>
          <w:lang w:val="en-US" w:eastAsia="vi-VN"/>
        </w:rPr>
        <w:t>Trong vòng</w:t>
      </w:r>
      <w:r w:rsidR="00780960" w:rsidRPr="00CF3EFC">
        <w:rPr>
          <w:rFonts w:asciiTheme="majorHAnsi" w:eastAsia="Times New Roman" w:hAnsiTheme="majorHAnsi" w:cstheme="majorHAnsi"/>
          <w:color w:val="000000" w:themeColor="text1"/>
          <w:szCs w:val="28"/>
          <w:lang w:eastAsia="vi-VN"/>
        </w:rPr>
        <w:t xml:space="preserve"> </w:t>
      </w:r>
      <w:r w:rsidR="008611BB">
        <w:rPr>
          <w:rFonts w:asciiTheme="majorHAnsi" w:eastAsia="Times New Roman" w:hAnsiTheme="majorHAnsi" w:cstheme="majorHAnsi"/>
          <w:color w:val="000000" w:themeColor="text1"/>
          <w:szCs w:val="28"/>
          <w:lang w:val="en-US" w:eastAsia="vi-VN"/>
        </w:rPr>
        <w:t>60</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4C445D">
        <w:rPr>
          <w:rFonts w:asciiTheme="majorHAnsi" w:eastAsia="Times New Roman" w:hAnsiTheme="majorHAnsi" w:cstheme="majorHAnsi"/>
          <w:color w:val="000000" w:themeColor="text1"/>
          <w:szCs w:val="28"/>
          <w:lang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4C445D" w:rsidRDefault="00780960"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giấy tờ, thủ tục, hóa đơn tài chính của bên bán.</w:t>
      </w:r>
    </w:p>
    <w:p w:rsidR="00096DFF" w:rsidRPr="004C445D" w:rsidRDefault="00780960" w:rsidP="003B2190">
      <w:pPr>
        <w:shd w:val="clear" w:color="auto" w:fill="FFFFFF"/>
        <w:spacing w:after="0" w:line="276" w:lineRule="auto"/>
        <w:ind w:firstLine="709"/>
        <w:jc w:val="both"/>
        <w:rPr>
          <w:rFonts w:asciiTheme="majorHAnsi" w:eastAsia="Times New Roman" w:hAnsiTheme="majorHAnsi" w:cstheme="majorHAnsi"/>
          <w:color w:val="000000" w:themeColor="text1"/>
          <w:szCs w:val="28"/>
          <w:lang w:eastAsia="vi-VN"/>
        </w:rPr>
      </w:pPr>
      <w:r w:rsidRPr="004C445D">
        <w:rPr>
          <w:rFonts w:asciiTheme="majorHAnsi" w:eastAsia="Times New Roman" w:hAnsiTheme="majorHAnsi" w:cstheme="majorHAnsi"/>
          <w:color w:val="000000" w:themeColor="text1"/>
          <w:szCs w:val="28"/>
          <w:lang w:eastAsia="vi-VN"/>
        </w:rPr>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4C445D">
        <w:rPr>
          <w:rFonts w:asciiTheme="majorHAnsi" w:eastAsia="Times New Roman" w:hAnsiTheme="majorHAnsi" w:cstheme="majorHAnsi"/>
          <w:color w:val="000000" w:themeColor="text1"/>
          <w:szCs w:val="28"/>
          <w:lang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4C445D">
        <w:rPr>
          <w:rFonts w:asciiTheme="majorHAnsi" w:eastAsia="Times New Roman" w:hAnsiTheme="majorHAnsi" w:cstheme="majorHAnsi"/>
          <w:color w:val="000000" w:themeColor="text1"/>
          <w:szCs w:val="28"/>
          <w:lang w:eastAsia="vi-VN"/>
        </w:rPr>
        <w:t>.</w:t>
      </w:r>
    </w:p>
    <w:p w:rsidR="00096DFF" w:rsidRPr="00CF3EFC" w:rsidRDefault="00096DFF" w:rsidP="003B2190">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3B2190">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5715E5">
        <w:tc>
          <w:tcPr>
            <w:tcW w:w="5665" w:type="dxa"/>
            <w:shd w:val="clear" w:color="auto" w:fill="FFFFFF"/>
            <w:hideMark/>
          </w:tcPr>
          <w:p w:rsidR="00091FD6" w:rsidRPr="00313171" w:rsidRDefault="00091FD6" w:rsidP="005715E5">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5715E5">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313171">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vAlign w:val="bottom"/>
            <w:hideMark/>
          </w:tcPr>
          <w:p w:rsidR="00091FD6" w:rsidRDefault="00091FD6" w:rsidP="005715E5">
            <w:pPr>
              <w:spacing w:after="0" w:line="240" w:lineRule="auto"/>
              <w:ind w:right="1453"/>
              <w:jc w:val="center"/>
              <w:rPr>
                <w:rFonts w:asciiTheme="majorHAnsi" w:eastAsia="Times New Roman" w:hAnsiTheme="majorHAnsi" w:cstheme="majorHAnsi"/>
                <w:b/>
                <w:color w:val="000000" w:themeColor="text1"/>
                <w:szCs w:val="28"/>
                <w:lang w:eastAsia="vi-VN"/>
              </w:rPr>
            </w:pPr>
            <w:r w:rsidRPr="00CF3EFC">
              <w:rPr>
                <w:rFonts w:asciiTheme="majorHAnsi" w:eastAsia="Times New Roman" w:hAnsiTheme="majorHAnsi" w:cstheme="majorHAnsi"/>
                <w:b/>
                <w:color w:val="000000" w:themeColor="text1"/>
                <w:szCs w:val="28"/>
                <w:lang w:eastAsia="vi-VN"/>
              </w:rPr>
              <w:t>GIÁM ĐỐC</w:t>
            </w:r>
          </w:p>
          <w:p w:rsidR="00091FD6" w:rsidRPr="00CF3EFC" w:rsidRDefault="00091FD6" w:rsidP="005715E5">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1FD6" w:rsidRDefault="00091FD6"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F1217" w:rsidRPr="00CF3EFC" w:rsidRDefault="009F1217" w:rsidP="005715E5">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Pr="00CF3EFC" w:rsidRDefault="00091FD6" w:rsidP="005715E5">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4569A" w:rsidRDefault="003B2190" w:rsidP="005715E5">
            <w:pPr>
              <w:spacing w:before="120" w:after="30" w:line="240" w:lineRule="auto"/>
              <w:ind w:right="1453"/>
              <w:jc w:val="center"/>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b/>
                <w:bCs/>
                <w:color w:val="000000" w:themeColor="text1"/>
                <w:szCs w:val="28"/>
                <w:lang w:val="en-US" w:eastAsia="vi-VN"/>
              </w:rPr>
              <w:t>Phạm Việt Hưng</w:t>
            </w:r>
          </w:p>
        </w:tc>
      </w:tr>
    </w:tbl>
    <w:p w:rsidR="00B96340" w:rsidRPr="00CF3EFC" w:rsidRDefault="00B96340" w:rsidP="00852033">
      <w:pPr>
        <w:spacing w:after="0" w:line="288" w:lineRule="auto"/>
        <w:jc w:val="center"/>
        <w:rPr>
          <w:b/>
          <w:color w:val="000000" w:themeColor="text1"/>
        </w:rPr>
        <w:sectPr w:rsidR="00B96340" w:rsidRPr="00CF3EFC" w:rsidSect="009F1217">
          <w:pgSz w:w="11906" w:h="16838"/>
          <w:pgMar w:top="1134" w:right="907" w:bottom="113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CF3EFC" w:rsidRDefault="0059782C" w:rsidP="00852033">
      <w:pPr>
        <w:spacing w:line="288" w:lineRule="auto"/>
        <w:jc w:val="center"/>
        <w:rPr>
          <w:i/>
          <w:color w:val="000000" w:themeColor="text1"/>
          <w:lang w:val="en-US"/>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4C445D">
        <w:rPr>
          <w:color w:val="000000" w:themeColor="text1"/>
        </w:rPr>
        <w:t xml:space="preserve"> báo giá thiết bị</w:t>
      </w:r>
      <w:r w:rsidR="00780960" w:rsidRPr="00CF3EFC">
        <w:rPr>
          <w:color w:val="000000" w:themeColor="text1"/>
        </w:rPr>
        <w:t xml:space="preserve"> y tế phục vụ chuyên môn</w:t>
      </w:r>
      <w:r w:rsidRPr="00CF3EFC">
        <w:rPr>
          <w:color w:val="000000" w:themeColor="text1"/>
        </w:rPr>
        <w:t xml:space="preserve"> như sau:</w:t>
      </w:r>
    </w:p>
    <w:p w:rsidR="002D1C1D" w:rsidRPr="00CF3EFC" w:rsidRDefault="004C445D" w:rsidP="00852033">
      <w:pPr>
        <w:pStyle w:val="ListParagraph"/>
        <w:numPr>
          <w:ilvl w:val="0"/>
          <w:numId w:val="5"/>
        </w:numPr>
        <w:spacing w:before="120" w:after="100" w:afterAutospacing="1" w:line="288" w:lineRule="auto"/>
        <w:rPr>
          <w:color w:val="000000" w:themeColor="text1"/>
        </w:rPr>
      </w:pPr>
      <w:r>
        <w:rPr>
          <w:color w:val="000000" w:themeColor="text1"/>
        </w:rPr>
        <w:t>Báo giá thiết bị</w:t>
      </w:r>
      <w:r w:rsidR="00780960" w:rsidRPr="00CF3EFC">
        <w:rPr>
          <w:color w:val="000000" w:themeColor="text1"/>
        </w:rPr>
        <w:t xml:space="preserve"> y tế phục vụ chuyên môn</w:t>
      </w:r>
      <w:r w:rsidR="002D1C1D" w:rsidRPr="00CF3EFC">
        <w:rPr>
          <w:color w:val="000000" w:themeColor="text1"/>
        </w:rPr>
        <w:t xml:space="preserve"> như sau</w:t>
      </w:r>
      <w:r w:rsidR="00B96340" w:rsidRPr="00CF3EFC">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3052"/>
        <w:gridCol w:w="1713"/>
        <w:gridCol w:w="1712"/>
        <w:gridCol w:w="883"/>
        <w:gridCol w:w="922"/>
        <w:gridCol w:w="927"/>
        <w:gridCol w:w="1324"/>
        <w:gridCol w:w="1805"/>
        <w:gridCol w:w="986"/>
      </w:tblGrid>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STT</w:t>
            </w:r>
          </w:p>
        </w:tc>
        <w:tc>
          <w:tcPr>
            <w:tcW w:w="1092" w:type="pct"/>
            <w:shd w:val="clear" w:color="auto" w:fill="auto"/>
            <w:tcMar>
              <w:top w:w="0" w:type="dxa"/>
              <w:left w:w="0" w:type="dxa"/>
              <w:bottom w:w="0" w:type="dxa"/>
              <w:right w:w="0" w:type="dxa"/>
            </w:tcMar>
            <w:vAlign w:val="center"/>
          </w:tcPr>
          <w:p w:rsidR="003B2190" w:rsidRPr="003B2190" w:rsidRDefault="003B2190" w:rsidP="003B2190">
            <w:pPr>
              <w:spacing w:after="0" w:line="240" w:lineRule="auto"/>
              <w:jc w:val="center"/>
              <w:rPr>
                <w:color w:val="000000" w:themeColor="text1"/>
                <w:lang w:val="en-US"/>
              </w:rPr>
            </w:pPr>
            <w:r w:rsidRPr="00CF3EFC">
              <w:rPr>
                <w:b/>
                <w:bCs/>
                <w:color w:val="000000" w:themeColor="text1"/>
              </w:rPr>
              <w:t xml:space="preserve">Danh mục </w:t>
            </w:r>
            <w:r>
              <w:rPr>
                <w:b/>
                <w:bCs/>
                <w:color w:val="000000" w:themeColor="text1"/>
                <w:lang w:val="en-US"/>
              </w:rPr>
              <w:t>hàng hóa</w:t>
            </w:r>
          </w:p>
        </w:tc>
        <w:tc>
          <w:tcPr>
            <w:tcW w:w="613" w:type="pct"/>
            <w:vAlign w:val="center"/>
          </w:tcPr>
          <w:p w:rsidR="003B2190" w:rsidRPr="003B2190" w:rsidRDefault="003B2190" w:rsidP="003B2190">
            <w:pPr>
              <w:spacing w:after="0" w:line="240" w:lineRule="auto"/>
              <w:jc w:val="center"/>
              <w:rPr>
                <w:b/>
                <w:bCs/>
                <w:color w:val="000000" w:themeColor="text1"/>
                <w:lang w:val="en-US"/>
              </w:rPr>
            </w:pPr>
            <w:r>
              <w:rPr>
                <w:b/>
                <w:bCs/>
                <w:color w:val="000000" w:themeColor="text1"/>
                <w:lang w:val="en-US"/>
              </w:rPr>
              <w:t>Thông số kỹ thuật</w:t>
            </w:r>
          </w:p>
        </w:tc>
        <w:tc>
          <w:tcPr>
            <w:tcW w:w="613" w:type="pct"/>
            <w:shd w:val="clear" w:color="auto" w:fill="auto"/>
            <w:tcMar>
              <w:top w:w="0" w:type="dxa"/>
              <w:left w:w="0" w:type="dxa"/>
              <w:bottom w:w="0" w:type="dxa"/>
              <w:right w:w="0" w:type="dxa"/>
            </w:tcMar>
            <w:vAlign w:val="center"/>
          </w:tcPr>
          <w:p w:rsidR="003B2190" w:rsidRPr="00CF3EFC" w:rsidRDefault="003B2190" w:rsidP="003B2190">
            <w:pPr>
              <w:spacing w:after="0" w:line="240" w:lineRule="auto"/>
              <w:jc w:val="center"/>
              <w:rPr>
                <w:color w:val="000000" w:themeColor="text1"/>
              </w:rPr>
            </w:pPr>
            <w:r w:rsidRPr="00CF3EFC">
              <w:rPr>
                <w:b/>
                <w:bCs/>
                <w:color w:val="000000" w:themeColor="text1"/>
              </w:rPr>
              <w:t>Ký, mã, nhãn hiệ</w:t>
            </w:r>
            <w:r>
              <w:rPr>
                <w:b/>
                <w:bCs/>
                <w:color w:val="000000" w:themeColor="text1"/>
              </w:rPr>
              <w:t>u, model</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Mã HS</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Năm sản xuất</w:t>
            </w:r>
          </w:p>
        </w:tc>
        <w:tc>
          <w:tcPr>
            <w:tcW w:w="332" w:type="pct"/>
            <w:shd w:val="clear" w:color="auto" w:fill="auto"/>
            <w:tcMar>
              <w:top w:w="0" w:type="dxa"/>
              <w:left w:w="0" w:type="dxa"/>
              <w:bottom w:w="0" w:type="dxa"/>
              <w:right w:w="0" w:type="dxa"/>
            </w:tcMar>
            <w:vAlign w:val="center"/>
          </w:tcPr>
          <w:p w:rsidR="003B2190" w:rsidRPr="003B2190" w:rsidRDefault="003B2190" w:rsidP="003B2190">
            <w:pPr>
              <w:spacing w:after="0" w:line="240" w:lineRule="auto"/>
              <w:jc w:val="center"/>
              <w:rPr>
                <w:color w:val="000000" w:themeColor="text1"/>
                <w:lang w:val="en-US"/>
              </w:rPr>
            </w:pPr>
            <w:r>
              <w:rPr>
                <w:b/>
                <w:bCs/>
                <w:color w:val="000000" w:themeColor="text1"/>
                <w:lang w:val="en-US"/>
              </w:rPr>
              <w:t>Hãng – Nước</w:t>
            </w:r>
            <w:r w:rsidRPr="00CF3EFC">
              <w:rPr>
                <w:b/>
                <w:bCs/>
                <w:color w:val="000000" w:themeColor="text1"/>
              </w:rPr>
              <w:t xml:space="preserve"> sản xuất</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Số lượng/khối lượng</w:t>
            </w:r>
            <w:r w:rsidRPr="00CF3EFC">
              <w:rPr>
                <w:b/>
                <w:bCs/>
                <w:color w:val="000000" w:themeColor="text1"/>
                <w:vertAlign w:val="superscript"/>
              </w:rPr>
              <w:t>(7)</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Đơn giá</w:t>
            </w:r>
          </w:p>
          <w:p w:rsidR="003B2190" w:rsidRPr="003B2190" w:rsidRDefault="003B2190" w:rsidP="003B2190">
            <w:pPr>
              <w:spacing w:after="0" w:line="240" w:lineRule="auto"/>
              <w:jc w:val="center"/>
              <w:rPr>
                <w:b/>
                <w:bCs/>
                <w:color w:val="000000" w:themeColor="text1"/>
              </w:rPr>
            </w:pPr>
            <w:r w:rsidRPr="00CF3EFC">
              <w:rPr>
                <w:b/>
                <w:bCs/>
                <w:color w:val="000000" w:themeColor="text1"/>
              </w:rPr>
              <w:t>(VND)</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b/>
                <w:bCs/>
                <w:color w:val="000000" w:themeColor="text1"/>
              </w:rPr>
              <w:t>Thành tiền</w:t>
            </w:r>
          </w:p>
          <w:p w:rsidR="003B2190" w:rsidRPr="00CF3EFC" w:rsidRDefault="003B2190" w:rsidP="002013BE">
            <w:pPr>
              <w:spacing w:after="0" w:line="240" w:lineRule="auto"/>
              <w:jc w:val="center"/>
              <w:rPr>
                <w:color w:val="000000" w:themeColor="text1"/>
              </w:rPr>
            </w:pPr>
            <w:r w:rsidRPr="00CF3EFC">
              <w:rPr>
                <w:b/>
                <w:bCs/>
                <w:color w:val="000000" w:themeColor="text1"/>
              </w:rPr>
              <w:t>(VND)</w:t>
            </w:r>
          </w:p>
        </w:tc>
      </w:tr>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1</w:t>
            </w:r>
          </w:p>
        </w:tc>
        <w:tc>
          <w:tcPr>
            <w:tcW w:w="109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rPr>
                <w:color w:val="000000" w:themeColor="text1"/>
              </w:rPr>
            </w:pPr>
            <w:r w:rsidRPr="00CF3EFC">
              <w:rPr>
                <w:color w:val="000000" w:themeColor="text1"/>
              </w:rPr>
              <w:t>Thiết bị A</w:t>
            </w:r>
          </w:p>
        </w:tc>
        <w:tc>
          <w:tcPr>
            <w:tcW w:w="613" w:type="pct"/>
          </w:tcPr>
          <w:p w:rsidR="003B2190" w:rsidRPr="00CF3EFC" w:rsidRDefault="003B2190" w:rsidP="002013BE">
            <w:pPr>
              <w:spacing w:after="0" w:line="240" w:lineRule="auto"/>
              <w:jc w:val="center"/>
              <w:rPr>
                <w:color w:val="000000" w:themeColor="text1"/>
              </w:rPr>
            </w:pPr>
          </w:p>
        </w:tc>
        <w:tc>
          <w:tcPr>
            <w:tcW w:w="61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r>
      <w:tr w:rsidR="003B2190" w:rsidRPr="00CF3EFC" w:rsidTr="003B2190">
        <w:tc>
          <w:tcPr>
            <w:tcW w:w="2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2</w:t>
            </w:r>
          </w:p>
        </w:tc>
        <w:tc>
          <w:tcPr>
            <w:tcW w:w="109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rPr>
                <w:color w:val="000000" w:themeColor="text1"/>
              </w:rPr>
            </w:pPr>
            <w:r w:rsidRPr="00CF3EFC">
              <w:rPr>
                <w:color w:val="000000" w:themeColor="text1"/>
              </w:rPr>
              <w:t>Thiết bị B</w:t>
            </w:r>
          </w:p>
        </w:tc>
        <w:tc>
          <w:tcPr>
            <w:tcW w:w="613" w:type="pct"/>
          </w:tcPr>
          <w:p w:rsidR="003B2190" w:rsidRPr="00CF3EFC" w:rsidRDefault="003B2190" w:rsidP="002013BE">
            <w:pPr>
              <w:spacing w:after="0" w:line="240" w:lineRule="auto"/>
              <w:jc w:val="center"/>
              <w:rPr>
                <w:color w:val="000000" w:themeColor="text1"/>
              </w:rPr>
            </w:pPr>
          </w:p>
        </w:tc>
        <w:tc>
          <w:tcPr>
            <w:tcW w:w="61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1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0"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32"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474"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646"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c>
          <w:tcPr>
            <w:tcW w:w="353" w:type="pct"/>
            <w:shd w:val="clear" w:color="auto" w:fill="auto"/>
            <w:tcMar>
              <w:top w:w="0" w:type="dxa"/>
              <w:left w:w="0" w:type="dxa"/>
              <w:bottom w:w="0" w:type="dxa"/>
              <w:right w:w="0" w:type="dxa"/>
            </w:tcMar>
            <w:vAlign w:val="center"/>
          </w:tcPr>
          <w:p w:rsidR="003B2190" w:rsidRPr="00CF3EFC" w:rsidRDefault="003B2190" w:rsidP="002013BE">
            <w:pPr>
              <w:spacing w:after="0" w:line="240" w:lineRule="auto"/>
              <w:jc w:val="center"/>
              <w:rPr>
                <w:color w:val="000000" w:themeColor="text1"/>
              </w:rPr>
            </w:pPr>
            <w:r w:rsidRPr="00CF3EFC">
              <w:rPr>
                <w:color w:val="000000" w:themeColor="text1"/>
              </w:rPr>
              <w:t> </w:t>
            </w:r>
          </w:p>
        </w:tc>
      </w:tr>
    </w:tbl>
    <w:p w:rsidR="00B96340" w:rsidRPr="008611BB"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 xml:space="preserve">Giá trên đã bao gồm thuế, chi phí vận chuyển và </w:t>
      </w:r>
      <w:r w:rsidR="002D1C1D" w:rsidRPr="008611BB">
        <w:rPr>
          <w:i/>
          <w:iCs/>
          <w:color w:val="000000" w:themeColor="text1"/>
        </w:rPr>
        <w:t>các chi phí khác</w:t>
      </w:r>
      <w:r w:rsidRPr="008611BB">
        <w:rPr>
          <w:i/>
          <w:iCs/>
          <w:color w:val="000000" w:themeColor="text1"/>
        </w:rPr>
        <w:t>)</w:t>
      </w:r>
    </w:p>
    <w:p w:rsidR="00B96340" w:rsidRPr="003B2190" w:rsidRDefault="00B96340" w:rsidP="00852033">
      <w:pPr>
        <w:spacing w:before="120" w:after="280" w:afterAutospacing="1" w:line="288" w:lineRule="auto"/>
        <w:rPr>
          <w:color w:val="000000" w:themeColor="text1"/>
          <w:lang w:val="en-US"/>
        </w:rPr>
      </w:pPr>
      <w:r w:rsidRPr="008611BB">
        <w:rPr>
          <w:color w:val="000000" w:themeColor="text1"/>
        </w:rPr>
        <w:t xml:space="preserve">2. Báo giá này có hiệu lực trong vòng: </w:t>
      </w:r>
      <w:r w:rsidR="0054629D" w:rsidRPr="008611BB">
        <w:rPr>
          <w:color w:val="000000" w:themeColor="text1"/>
        </w:rPr>
        <w:t xml:space="preserve"> 90</w:t>
      </w:r>
      <w:r w:rsidRPr="008611BB">
        <w:rPr>
          <w:color w:val="000000" w:themeColor="text1"/>
        </w:rPr>
        <w:t xml:space="preserve"> ngày, kể từ ngày</w:t>
      </w:r>
      <w:r w:rsidR="0059782C" w:rsidRPr="008611BB">
        <w:rPr>
          <w:color w:val="000000" w:themeColor="text1"/>
        </w:rPr>
        <w:t xml:space="preserve"> </w:t>
      </w:r>
      <w:r w:rsidR="00E40293">
        <w:rPr>
          <w:color w:val="000000" w:themeColor="text1"/>
          <w:lang w:val="en-US"/>
        </w:rPr>
        <w:t>26</w:t>
      </w:r>
      <w:r w:rsidRPr="008611BB">
        <w:rPr>
          <w:color w:val="000000" w:themeColor="text1"/>
        </w:rPr>
        <w:t xml:space="preserve"> tháng </w:t>
      </w:r>
      <w:r w:rsidR="00E40293">
        <w:rPr>
          <w:color w:val="000000" w:themeColor="text1"/>
          <w:lang w:val="en-US"/>
        </w:rPr>
        <w:t>06</w:t>
      </w:r>
      <w:r w:rsidRPr="008611BB">
        <w:rPr>
          <w:color w:val="000000" w:themeColor="text1"/>
        </w:rPr>
        <w:t xml:space="preserve"> năm </w:t>
      </w:r>
      <w:r w:rsidR="004C445D" w:rsidRPr="008611BB">
        <w:rPr>
          <w:color w:val="000000" w:themeColor="text1"/>
        </w:rPr>
        <w:t>202</w:t>
      </w:r>
      <w:r w:rsidR="003B2190">
        <w:rPr>
          <w:color w:val="000000" w:themeColor="text1"/>
          <w:lang w:val="en-US"/>
        </w:rPr>
        <w:t>5</w:t>
      </w:r>
    </w:p>
    <w:p w:rsidR="00B96340" w:rsidRPr="00CF3EFC" w:rsidRDefault="00B96340" w:rsidP="00852033">
      <w:pPr>
        <w:spacing w:before="120" w:after="280" w:afterAutospacing="1" w:line="288" w:lineRule="auto"/>
        <w:rPr>
          <w:color w:val="000000" w:themeColor="text1"/>
        </w:rPr>
      </w:pPr>
      <w:r w:rsidRPr="00CF3EFC">
        <w:rPr>
          <w:color w:val="000000" w:themeColor="text1"/>
        </w:rPr>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0803750"/>
    <w:multiLevelType w:val="hybridMultilevel"/>
    <w:tmpl w:val="8D8CC36A"/>
    <w:lvl w:ilvl="0" w:tplc="EBD28B74">
      <w:start w:val="2"/>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2173D"/>
    <w:rsid w:val="00156123"/>
    <w:rsid w:val="0015654E"/>
    <w:rsid w:val="001E1A18"/>
    <w:rsid w:val="002013BE"/>
    <w:rsid w:val="002077B0"/>
    <w:rsid w:val="00210195"/>
    <w:rsid w:val="00240D64"/>
    <w:rsid w:val="002C414D"/>
    <w:rsid w:val="002D1C1D"/>
    <w:rsid w:val="002F5074"/>
    <w:rsid w:val="002F79EC"/>
    <w:rsid w:val="00313171"/>
    <w:rsid w:val="00324A67"/>
    <w:rsid w:val="003B2190"/>
    <w:rsid w:val="003B4232"/>
    <w:rsid w:val="00407DEA"/>
    <w:rsid w:val="004B06B5"/>
    <w:rsid w:val="004C445D"/>
    <w:rsid w:val="0054629D"/>
    <w:rsid w:val="0059782C"/>
    <w:rsid w:val="005C3B41"/>
    <w:rsid w:val="00646539"/>
    <w:rsid w:val="0067677E"/>
    <w:rsid w:val="0068708B"/>
    <w:rsid w:val="006A32BA"/>
    <w:rsid w:val="00750197"/>
    <w:rsid w:val="00776621"/>
    <w:rsid w:val="00780960"/>
    <w:rsid w:val="007D2FC0"/>
    <w:rsid w:val="007D55A6"/>
    <w:rsid w:val="007F35E4"/>
    <w:rsid w:val="0084108F"/>
    <w:rsid w:val="00852033"/>
    <w:rsid w:val="008611BB"/>
    <w:rsid w:val="00903E94"/>
    <w:rsid w:val="009102B5"/>
    <w:rsid w:val="009102E9"/>
    <w:rsid w:val="009132C2"/>
    <w:rsid w:val="009309CD"/>
    <w:rsid w:val="00941D31"/>
    <w:rsid w:val="009470F2"/>
    <w:rsid w:val="0098101E"/>
    <w:rsid w:val="009A3314"/>
    <w:rsid w:val="009F1217"/>
    <w:rsid w:val="00A26170"/>
    <w:rsid w:val="00A470E4"/>
    <w:rsid w:val="00A564C9"/>
    <w:rsid w:val="00A7566E"/>
    <w:rsid w:val="00AE2908"/>
    <w:rsid w:val="00B44369"/>
    <w:rsid w:val="00B8670B"/>
    <w:rsid w:val="00B96340"/>
    <w:rsid w:val="00BB2093"/>
    <w:rsid w:val="00BB4421"/>
    <w:rsid w:val="00BE6C75"/>
    <w:rsid w:val="00C166F2"/>
    <w:rsid w:val="00C4569A"/>
    <w:rsid w:val="00CB3BEE"/>
    <w:rsid w:val="00CC6A79"/>
    <w:rsid w:val="00CF3EFC"/>
    <w:rsid w:val="00D03413"/>
    <w:rsid w:val="00D108AD"/>
    <w:rsid w:val="00D23C0D"/>
    <w:rsid w:val="00D770F4"/>
    <w:rsid w:val="00DB15B1"/>
    <w:rsid w:val="00E127A4"/>
    <w:rsid w:val="00E20726"/>
    <w:rsid w:val="00E33F8E"/>
    <w:rsid w:val="00E40293"/>
    <w:rsid w:val="00E772C1"/>
    <w:rsid w:val="00EC2133"/>
    <w:rsid w:val="00EE5955"/>
    <w:rsid w:val="00EF6E20"/>
    <w:rsid w:val="00F202D8"/>
    <w:rsid w:val="00F4628B"/>
    <w:rsid w:val="00F54EDF"/>
    <w:rsid w:val="00F92A1C"/>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AA9B"/>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aliases w:val="Norm,Nga 3,List Paragraph1,Đoạn của Danh sách,List Paragraph11,Paragraph,liet ke,List Paragraph 1,List para,3.gach dau dong,dau,dau dong,DẦU THẤP,dau cham,Cong thuc,ghichuhinh,gach dau dong,DANH MỤC BẢNG,List Paragraph-rfp content,본문(내용)"/>
    <w:basedOn w:val="Normal"/>
    <w:link w:val="ListParagraphChar"/>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 w:type="character" w:customStyle="1" w:styleId="ListParagraphChar">
    <w:name w:val="List Paragraph Char"/>
    <w:aliases w:val="Norm Char,Nga 3 Char,List Paragraph1 Char,Đoạn của Danh sách Char,List Paragraph11 Char,Paragraph Char,liet ke Char,List Paragraph 1 Char,List para Char,3.gach dau dong Char,dau Char,dau dong Char,DẦU THẤP Char,dau cham Char"/>
    <w:link w:val="ListParagraph"/>
    <w:uiPriority w:val="34"/>
    <w:qFormat/>
    <w:rsid w:val="00EC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6CFFA-92E5-4F36-A7E8-E13B5E0C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cp:lastModifiedBy>
  <cp:revision>61</cp:revision>
  <cp:lastPrinted>2025-06-16T09:32:00Z</cp:lastPrinted>
  <dcterms:created xsi:type="dcterms:W3CDTF">2023-08-18T08:36:00Z</dcterms:created>
  <dcterms:modified xsi:type="dcterms:W3CDTF">2025-06-16T09:42:00Z</dcterms:modified>
</cp:coreProperties>
</file>