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0211B5">
              <w:rPr>
                <w:rFonts w:asciiTheme="majorHAnsi" w:eastAsia="Times New Roman" w:hAnsiTheme="majorHAnsi" w:cstheme="majorHAnsi"/>
                <w:bCs/>
                <w:i/>
                <w:color w:val="000000" w:themeColor="text1"/>
                <w:sz w:val="26"/>
                <w:szCs w:val="26"/>
                <w:lang w:val="en-US" w:eastAsia="vi-VN"/>
              </w:rPr>
              <w:t xml:space="preserve"> 12</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921C54" w:rsidRPr="00F02CC9">
              <w:rPr>
                <w:rFonts w:asciiTheme="majorHAnsi" w:eastAsia="Times New Roman" w:hAnsiTheme="majorHAnsi" w:cstheme="majorHAnsi"/>
                <w:bCs/>
                <w:i/>
                <w:color w:val="000000" w:themeColor="text1"/>
                <w:sz w:val="26"/>
                <w:szCs w:val="26"/>
                <w:lang w:val="en-US" w:eastAsia="vi-VN"/>
              </w:rPr>
              <w:t>04</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0211B5">
        <w:rPr>
          <w:rFonts w:asciiTheme="majorHAnsi" w:eastAsia="Times New Roman" w:hAnsiTheme="majorHAnsi" w:cstheme="majorHAnsi"/>
          <w:color w:val="000000" w:themeColor="text1"/>
          <w:szCs w:val="28"/>
          <w:lang w:eastAsia="vi-VN"/>
        </w:rPr>
        <w:t xml:space="preserve">ầu mua </w:t>
      </w:r>
      <w:r w:rsidR="000211B5" w:rsidRPr="000211B5">
        <w:rPr>
          <w:rFonts w:asciiTheme="majorHAnsi" w:eastAsia="Times New Roman" w:hAnsiTheme="majorHAnsi" w:cstheme="majorHAnsi"/>
          <w:color w:val="000000" w:themeColor="text1"/>
          <w:szCs w:val="28"/>
          <w:lang w:eastAsia="vi-VN"/>
        </w:rPr>
        <w:t xml:space="preserve">Cassette dùng cho máy phaco Visalis 500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3A401E">
        <w:fldChar w:fldCharType="begin"/>
      </w:r>
      <w:r w:rsidR="000E4FCB">
        <w:instrText>HYPERLINK "mailto:khoaduocgtvtvp@gmail.com"</w:instrText>
      </w:r>
      <w:r w:rsidR="003A401E">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3A401E">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3A401E">
        <w:fldChar w:fldCharType="begin"/>
      </w:r>
      <w:r w:rsidR="000E4FCB">
        <w:instrText>HYPERLINK "mailto:khoaduocgtvtvp@gmail.com"</w:instrText>
      </w:r>
      <w:r w:rsidR="003A401E">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3A401E">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AE719C" w:rsidRPr="00AE719C">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h ngày </w:t>
      </w:r>
      <w:r w:rsidR="000211B5" w:rsidRPr="000211B5">
        <w:rPr>
          <w:rFonts w:asciiTheme="majorHAnsi" w:eastAsia="Times New Roman" w:hAnsiTheme="majorHAnsi" w:cstheme="majorHAnsi"/>
          <w:color w:val="000000" w:themeColor="text1"/>
          <w:szCs w:val="28"/>
          <w:lang w:eastAsia="vi-VN"/>
        </w:rPr>
        <w:t>12</w:t>
      </w:r>
      <w:r w:rsidR="00726676" w:rsidRPr="00F02CC9">
        <w:rPr>
          <w:rFonts w:asciiTheme="majorHAnsi" w:eastAsia="Times New Roman" w:hAnsiTheme="majorHAnsi" w:cstheme="majorHAnsi"/>
          <w:color w:val="000000" w:themeColor="text1"/>
          <w:szCs w:val="28"/>
          <w:lang w:eastAsia="vi-VN"/>
        </w:rPr>
        <w:t>/</w:t>
      </w:r>
      <w:r w:rsidR="00921C54"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AE719C" w:rsidRPr="00AE719C">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h ngày </w:t>
      </w:r>
      <w:r w:rsidR="000211B5" w:rsidRPr="000211B5">
        <w:rPr>
          <w:rFonts w:asciiTheme="majorHAnsi" w:eastAsia="Times New Roman" w:hAnsiTheme="majorHAnsi" w:cstheme="majorHAnsi"/>
          <w:color w:val="000000" w:themeColor="text1"/>
          <w:szCs w:val="28"/>
          <w:lang w:eastAsia="vi-VN"/>
        </w:rPr>
        <w:t>22</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AE2908" w:rsidRPr="00F02CC9">
        <w:rPr>
          <w:rFonts w:asciiTheme="majorHAnsi" w:eastAsia="Times New Roman" w:hAnsiTheme="majorHAnsi" w:cstheme="majorHAnsi"/>
          <w:color w:val="000000" w:themeColor="text1"/>
          <w:szCs w:val="28"/>
          <w:lang w:eastAsia="vi-VN"/>
        </w:rPr>
        <w:t>90</w:t>
      </w:r>
      <w:r w:rsidRPr="00F02CC9">
        <w:rPr>
          <w:rFonts w:asciiTheme="majorHAnsi" w:eastAsia="Times New Roman" w:hAnsiTheme="majorHAnsi" w:cstheme="majorHAnsi"/>
          <w:color w:val="000000" w:themeColor="text1"/>
          <w:szCs w:val="28"/>
          <w:lang w:eastAsia="vi-VN"/>
        </w:rPr>
        <w:t xml:space="preserve"> ngày kể từ ngày </w:t>
      </w:r>
      <w:r w:rsidR="000211B5" w:rsidRPr="000211B5">
        <w:rPr>
          <w:rFonts w:asciiTheme="majorHAnsi" w:eastAsia="Times New Roman" w:hAnsiTheme="majorHAnsi" w:cstheme="majorHAnsi"/>
          <w:color w:val="000000" w:themeColor="text1"/>
          <w:szCs w:val="28"/>
          <w:lang w:eastAsia="vi-VN"/>
        </w:rPr>
        <w:t>22</w:t>
      </w:r>
      <w:r w:rsidR="00726676" w:rsidRPr="00F02CC9">
        <w:rPr>
          <w:rFonts w:asciiTheme="majorHAnsi" w:eastAsia="Times New Roman" w:hAnsiTheme="majorHAnsi" w:cstheme="majorHAnsi"/>
          <w:color w:val="000000" w:themeColor="text1"/>
          <w:szCs w:val="28"/>
          <w:lang w:eastAsia="vi-VN"/>
        </w:rPr>
        <w:t>/</w:t>
      </w:r>
      <w:r w:rsidR="00F27B8D" w:rsidRPr="00F02CC9">
        <w:rPr>
          <w:rFonts w:asciiTheme="majorHAnsi" w:eastAsia="Times New Roman" w:hAnsiTheme="majorHAnsi" w:cstheme="majorHAnsi"/>
          <w:color w:val="000000" w:themeColor="text1"/>
          <w:szCs w:val="28"/>
          <w:lang w:eastAsia="vi-VN"/>
        </w:rPr>
        <w:t>04</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292" w:type="pct"/>
        <w:tblBorders>
          <w:top w:val="nil"/>
          <w:bottom w:val="nil"/>
          <w:insideH w:val="nil"/>
          <w:insideV w:val="nil"/>
        </w:tblBorders>
        <w:tblLayout w:type="fixed"/>
        <w:tblCellMar>
          <w:left w:w="0" w:type="dxa"/>
          <w:right w:w="0" w:type="dxa"/>
        </w:tblCellMar>
        <w:tblLook w:val="04A0"/>
      </w:tblPr>
      <w:tblGrid>
        <w:gridCol w:w="548"/>
        <w:gridCol w:w="1995"/>
        <w:gridCol w:w="4980"/>
        <w:gridCol w:w="1337"/>
        <w:gridCol w:w="714"/>
      </w:tblGrid>
      <w:tr w:rsidR="00921C54" w:rsidRPr="00F02CC9" w:rsidTr="00CF6046">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921C54" w:rsidRPr="00F02CC9" w:rsidTr="000211B5">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F27183" w:rsidP="000211B5">
            <w:pPr>
              <w:spacing w:after="0" w:line="240" w:lineRule="auto"/>
              <w:jc w:val="center"/>
              <w:rPr>
                <w:rFonts w:cs="Times New Roman"/>
                <w:color w:val="000000" w:themeColor="text1"/>
                <w:szCs w:val="28"/>
                <w:lang w:val="en-US"/>
              </w:rPr>
            </w:pPr>
            <w:r w:rsidRPr="00C75218">
              <w:rPr>
                <w:rFonts w:cs="Times New Roman"/>
                <w:color w:val="000000" w:themeColor="text1"/>
                <w:szCs w:val="28"/>
                <w:lang w:val="en-US"/>
              </w:rPr>
              <w:t>1</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0211B5" w:rsidP="000211B5">
            <w:pPr>
              <w:spacing w:after="0" w:line="240" w:lineRule="auto"/>
              <w:jc w:val="center"/>
              <w:rPr>
                <w:rFonts w:cs="Times New Roman"/>
                <w:color w:val="000000" w:themeColor="text1"/>
                <w:szCs w:val="28"/>
                <w:lang w:val="en-US"/>
              </w:rPr>
            </w:pPr>
            <w:r w:rsidRPr="00C75218">
              <w:rPr>
                <w:rFonts w:cs="Times New Roman"/>
                <w:color w:val="000000" w:themeColor="text1"/>
                <w:szCs w:val="28"/>
                <w:lang w:val="en-US"/>
              </w:rPr>
              <w:t>Cassette</w:t>
            </w:r>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02CC9" w:rsidRPr="00C75218" w:rsidRDefault="000211B5" w:rsidP="000211B5">
            <w:pPr>
              <w:shd w:val="clear" w:color="auto" w:fill="FFFFFF"/>
              <w:spacing w:after="0" w:line="240" w:lineRule="auto"/>
              <w:jc w:val="center"/>
              <w:rPr>
                <w:rFonts w:eastAsia="Times New Roman" w:cs="Times New Roman"/>
                <w:color w:val="000000" w:themeColor="text1"/>
                <w:szCs w:val="28"/>
                <w:lang w:val="en-US" w:eastAsia="vi-VN"/>
              </w:rPr>
            </w:pPr>
            <w:proofErr w:type="spellStart"/>
            <w:r w:rsidRPr="00C75218">
              <w:rPr>
                <w:rFonts w:eastAsia="Times New Roman" w:cs="Times New Roman"/>
                <w:color w:val="000000" w:themeColor="text1"/>
                <w:szCs w:val="28"/>
                <w:lang w:val="en-US" w:eastAsia="vi-VN"/>
              </w:rPr>
              <w:t>Dùng</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cho</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máy</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phaco</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Visalis</w:t>
            </w:r>
            <w:proofErr w:type="spellEnd"/>
            <w:r w:rsidRPr="00C75218">
              <w:rPr>
                <w:rFonts w:eastAsia="Times New Roman" w:cs="Times New Roman"/>
                <w:color w:val="000000" w:themeColor="text1"/>
                <w:szCs w:val="28"/>
                <w:lang w:val="en-US" w:eastAsia="vi-VN"/>
              </w:rPr>
              <w:t xml:space="preserve"> 500</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0211B5" w:rsidP="000211B5">
            <w:pPr>
              <w:spacing w:after="0" w:line="240" w:lineRule="auto"/>
              <w:jc w:val="center"/>
              <w:rPr>
                <w:rFonts w:cs="Times New Roman"/>
                <w:color w:val="000000" w:themeColor="text1"/>
                <w:szCs w:val="28"/>
                <w:lang w:val="en-US"/>
              </w:rPr>
            </w:pPr>
            <w:r w:rsidRPr="00C75218">
              <w:rPr>
                <w:rFonts w:cs="Times New Roman"/>
                <w:color w:val="000000" w:themeColor="text1"/>
                <w:szCs w:val="28"/>
                <w:lang w:val="en-US"/>
              </w:rPr>
              <w:t>2</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0211B5" w:rsidP="000211B5">
            <w:pPr>
              <w:spacing w:after="0" w:line="240" w:lineRule="auto"/>
              <w:jc w:val="center"/>
              <w:rPr>
                <w:rFonts w:cs="Times New Roman"/>
                <w:color w:val="000000" w:themeColor="text1"/>
                <w:szCs w:val="28"/>
                <w:lang w:val="en-US"/>
              </w:rPr>
            </w:pPr>
            <w:proofErr w:type="spellStart"/>
            <w:r w:rsidRPr="00C75218">
              <w:rPr>
                <w:rFonts w:cs="Times New Roman"/>
                <w:color w:val="000000" w:themeColor="text1"/>
                <w:szCs w:val="28"/>
                <w:lang w:val="en-US"/>
              </w:rPr>
              <w:t>Hộp</w:t>
            </w:r>
            <w:proofErr w:type="spellEnd"/>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C75218" w:rsidRPr="00C75218">
        <w:rPr>
          <w:rFonts w:asciiTheme="majorHAnsi" w:eastAsia="Times New Roman" w:hAnsiTheme="majorHAnsi" w:cstheme="majorHAnsi"/>
          <w:color w:val="000000" w:themeColor="text1"/>
          <w:szCs w:val="28"/>
          <w:lang w:eastAsia="vi-VN"/>
        </w:rPr>
        <w:t>10</w:t>
      </w:r>
      <w:r w:rsidR="00C75218">
        <w:rPr>
          <w:rFonts w:asciiTheme="majorHAnsi" w:eastAsia="Times New Roman" w:hAnsiTheme="majorHAnsi" w:cstheme="majorHAnsi"/>
          <w:color w:val="000000" w:themeColor="text1"/>
          <w:szCs w:val="28"/>
          <w:lang w:eastAsia="vi-VN"/>
        </w:rPr>
        <w:t>-</w:t>
      </w:r>
      <w:r w:rsidR="00C75218" w:rsidRPr="00C75218">
        <w:rPr>
          <w:rFonts w:asciiTheme="majorHAnsi" w:eastAsia="Times New Roman" w:hAnsiTheme="majorHAnsi" w:cstheme="majorHAnsi"/>
          <w:color w:val="000000" w:themeColor="text1"/>
          <w:szCs w:val="28"/>
          <w:lang w:eastAsia="vi-VN"/>
        </w:rPr>
        <w:t>30</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3706DE" w:rsidRPr="003706DE">
        <w:rPr>
          <w:color w:val="000000" w:themeColor="text1"/>
        </w:rPr>
        <w:t xml:space="preserve">giá </w:t>
      </w:r>
      <w:r w:rsidR="003706DE" w:rsidRPr="000211B5">
        <w:rPr>
          <w:rFonts w:asciiTheme="majorHAnsi" w:eastAsia="Times New Roman" w:hAnsiTheme="majorHAnsi" w:cstheme="majorHAnsi"/>
          <w:color w:val="000000" w:themeColor="text1"/>
          <w:szCs w:val="28"/>
          <w:lang w:eastAsia="vi-VN"/>
        </w:rPr>
        <w:t xml:space="preserve">Cassette dùng cho máy phaco Visalis 500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3706DE" w:rsidRPr="000211B5">
        <w:rPr>
          <w:rFonts w:asciiTheme="majorHAnsi" w:eastAsia="Times New Roman" w:hAnsiTheme="majorHAnsi" w:cstheme="majorHAnsi"/>
          <w:color w:val="000000" w:themeColor="text1"/>
          <w:szCs w:val="28"/>
          <w:lang w:eastAsia="vi-VN"/>
        </w:rPr>
        <w:t xml:space="preserve">Cassette dùng cho máy phaco Visalis 500 </w:t>
      </w:r>
      <w:r w:rsidR="002D1C1D" w:rsidRPr="00F02CC9">
        <w:rPr>
          <w:color w:val="000000" w:themeColor="text1"/>
        </w:rPr>
        <w:t xml:space="preserve"> 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3706DE" w:rsidP="002013BE">
            <w:pPr>
              <w:spacing w:after="0" w:line="240" w:lineRule="auto"/>
              <w:rPr>
                <w:color w:val="000000" w:themeColor="text1"/>
                <w:lang w:val="en-US"/>
              </w:rPr>
            </w:pPr>
            <w:r>
              <w:rPr>
                <w:color w:val="000000" w:themeColor="text1"/>
                <w:lang w:val="en-US"/>
              </w:rPr>
              <w:t>Cassette</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54629D" w:rsidRPr="00F02CC9">
        <w:rPr>
          <w:color w:val="000000" w:themeColor="text1"/>
        </w:rPr>
        <w:t xml:space="preserve"> 90</w:t>
      </w:r>
      <w:r w:rsidRPr="00F02CC9">
        <w:rPr>
          <w:color w:val="000000" w:themeColor="text1"/>
        </w:rPr>
        <w:t xml:space="preserve"> ngày, kể từ ngày</w:t>
      </w:r>
      <w:r w:rsidR="003706DE">
        <w:rPr>
          <w:color w:val="000000" w:themeColor="text1"/>
        </w:rPr>
        <w:t xml:space="preserve"> </w:t>
      </w:r>
      <w:r w:rsidR="003706DE" w:rsidRPr="003706DE">
        <w:rPr>
          <w:color w:val="000000" w:themeColor="text1"/>
        </w:rPr>
        <w:t>22</w:t>
      </w:r>
      <w:r w:rsidRPr="00F02CC9">
        <w:rPr>
          <w:color w:val="000000" w:themeColor="text1"/>
        </w:rPr>
        <w:t xml:space="preserve"> tháng </w:t>
      </w:r>
      <w:r w:rsidR="00B848C8" w:rsidRPr="00F02CC9">
        <w:rPr>
          <w:color w:val="000000" w:themeColor="text1"/>
        </w:rPr>
        <w:t>04</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w:t>
      </w:r>
      <w:r w:rsidR="00C6076E">
        <w:rPr>
          <w:color w:val="000000" w:themeColor="text1"/>
        </w:rPr>
        <w:t>t tư</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485E"/>
    <w:rsid w:val="00503DEA"/>
    <w:rsid w:val="00540D7D"/>
    <w:rsid w:val="0054629D"/>
    <w:rsid w:val="00556CBD"/>
    <w:rsid w:val="0059782C"/>
    <w:rsid w:val="005C5DD2"/>
    <w:rsid w:val="005C6977"/>
    <w:rsid w:val="005F37FC"/>
    <w:rsid w:val="00612419"/>
    <w:rsid w:val="006361DF"/>
    <w:rsid w:val="00646539"/>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7956"/>
    <w:rsid w:val="00B360EE"/>
    <w:rsid w:val="00B8303E"/>
    <w:rsid w:val="00B848C8"/>
    <w:rsid w:val="00B8670B"/>
    <w:rsid w:val="00B96340"/>
    <w:rsid w:val="00BB2093"/>
    <w:rsid w:val="00BB4421"/>
    <w:rsid w:val="00BE74C3"/>
    <w:rsid w:val="00C2189A"/>
    <w:rsid w:val="00C23B8A"/>
    <w:rsid w:val="00C407EC"/>
    <w:rsid w:val="00C6076E"/>
    <w:rsid w:val="00C75218"/>
    <w:rsid w:val="00CA439C"/>
    <w:rsid w:val="00CB3BEE"/>
    <w:rsid w:val="00CB6457"/>
    <w:rsid w:val="00CC6A79"/>
    <w:rsid w:val="00CD555B"/>
    <w:rsid w:val="00CF6046"/>
    <w:rsid w:val="00CF7B33"/>
    <w:rsid w:val="00D00FE6"/>
    <w:rsid w:val="00DB15B1"/>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97</cp:revision>
  <cp:lastPrinted>2024-03-18T08:33:00Z</cp:lastPrinted>
  <dcterms:created xsi:type="dcterms:W3CDTF">2023-08-18T08:36:00Z</dcterms:created>
  <dcterms:modified xsi:type="dcterms:W3CDTF">2024-04-11T09:29:00Z</dcterms:modified>
</cp:coreProperties>
</file>